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1B1E" w:rsidRDefault="00E338E9" w:rsidP="00090AD4">
      <w:pPr>
        <w:jc w:val="right"/>
        <w:rPr>
          <w:rtl/>
        </w:rPr>
      </w:pPr>
      <w:r>
        <w:rPr>
          <w:rFonts w:hint="cs"/>
          <w:rtl/>
        </w:rPr>
        <w:t>19</w:t>
      </w:r>
      <w:bookmarkStart w:id="0" w:name="_GoBack"/>
      <w:bookmarkEnd w:id="0"/>
      <w:r w:rsidR="00090AD4">
        <w:rPr>
          <w:rFonts w:hint="cs"/>
          <w:rtl/>
        </w:rPr>
        <w:t>/06/2019</w:t>
      </w:r>
    </w:p>
    <w:p w:rsidR="00090AD4" w:rsidRDefault="00090AD4" w:rsidP="00090AD4">
      <w:pPr>
        <w:jc w:val="right"/>
        <w:rPr>
          <w:rtl/>
        </w:rPr>
      </w:pPr>
    </w:p>
    <w:p w:rsidR="00090AD4" w:rsidRPr="00090AD4" w:rsidRDefault="00090AD4" w:rsidP="00E338E9">
      <w:pPr>
        <w:jc w:val="center"/>
        <w:rPr>
          <w:b/>
          <w:bCs/>
          <w:u w:val="single"/>
          <w:rtl/>
        </w:rPr>
      </w:pPr>
      <w:r>
        <w:rPr>
          <w:rFonts w:hint="cs"/>
          <w:rtl/>
        </w:rPr>
        <w:t xml:space="preserve">הנדון: </w:t>
      </w:r>
      <w:r w:rsidRPr="00090AD4">
        <w:rPr>
          <w:rFonts w:hint="cs"/>
          <w:b/>
          <w:bCs/>
          <w:u w:val="single"/>
          <w:rtl/>
        </w:rPr>
        <w:t xml:space="preserve">מענה לשאלות הבהרה למכרז 4/2019 </w:t>
      </w:r>
      <w:r w:rsidRPr="00090AD4">
        <w:rPr>
          <w:b/>
          <w:bCs/>
          <w:u w:val="single"/>
          <w:rtl/>
        </w:rPr>
        <w:t>–</w:t>
      </w:r>
      <w:r w:rsidRPr="00090AD4">
        <w:rPr>
          <w:rFonts w:hint="cs"/>
          <w:b/>
          <w:bCs/>
          <w:u w:val="single"/>
          <w:rtl/>
        </w:rPr>
        <w:t xml:space="preserve"> סבב </w:t>
      </w:r>
      <w:r w:rsidR="00E338E9">
        <w:rPr>
          <w:rFonts w:hint="cs"/>
          <w:b/>
          <w:bCs/>
          <w:u w:val="single"/>
          <w:rtl/>
        </w:rPr>
        <w:t>3</w:t>
      </w:r>
    </w:p>
    <w:p w:rsidR="002B07C2" w:rsidRPr="00211092" w:rsidRDefault="002B07C2" w:rsidP="002B07C2">
      <w:pPr>
        <w:rPr>
          <w:u w:val="single"/>
          <w:rtl/>
        </w:rPr>
      </w:pPr>
    </w:p>
    <w:tbl>
      <w:tblPr>
        <w:bidiVisual/>
        <w:tblW w:w="9716" w:type="dxa"/>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2"/>
        <w:gridCol w:w="1276"/>
        <w:gridCol w:w="3685"/>
        <w:gridCol w:w="4253"/>
      </w:tblGrid>
      <w:tr w:rsidR="002B07C2" w:rsidRPr="00211092" w:rsidTr="0006663B">
        <w:trPr>
          <w:tblHeader/>
        </w:trPr>
        <w:tc>
          <w:tcPr>
            <w:tcW w:w="502" w:type="dxa"/>
            <w:shd w:val="clear" w:color="auto" w:fill="BDD6EE" w:themeFill="accent1" w:themeFillTint="66"/>
          </w:tcPr>
          <w:p w:rsidR="002B07C2" w:rsidRPr="00211092" w:rsidRDefault="002B07C2" w:rsidP="0006663B">
            <w:pPr>
              <w:rPr>
                <w:b/>
                <w:bCs/>
                <w:rtl/>
              </w:rPr>
            </w:pPr>
            <w:r w:rsidRPr="00211092">
              <w:rPr>
                <w:rFonts w:hint="cs"/>
                <w:b/>
                <w:bCs/>
                <w:rtl/>
              </w:rPr>
              <w:t>#</w:t>
            </w:r>
          </w:p>
        </w:tc>
        <w:tc>
          <w:tcPr>
            <w:tcW w:w="1276" w:type="dxa"/>
            <w:shd w:val="clear" w:color="auto" w:fill="BDD6EE" w:themeFill="accent1" w:themeFillTint="66"/>
          </w:tcPr>
          <w:p w:rsidR="002B07C2" w:rsidRPr="00211092" w:rsidRDefault="002B07C2" w:rsidP="0006663B">
            <w:pPr>
              <w:rPr>
                <w:b/>
                <w:bCs/>
                <w:rtl/>
              </w:rPr>
            </w:pPr>
            <w:r w:rsidRPr="00211092">
              <w:rPr>
                <w:b/>
                <w:bCs/>
                <w:rtl/>
              </w:rPr>
              <w:t>מספר הסעיף</w:t>
            </w:r>
          </w:p>
        </w:tc>
        <w:tc>
          <w:tcPr>
            <w:tcW w:w="3685" w:type="dxa"/>
            <w:shd w:val="clear" w:color="auto" w:fill="BDD6EE" w:themeFill="accent1" w:themeFillTint="66"/>
          </w:tcPr>
          <w:p w:rsidR="002B07C2" w:rsidRPr="00211092" w:rsidRDefault="002B07C2" w:rsidP="0006663B">
            <w:pPr>
              <w:rPr>
                <w:b/>
                <w:bCs/>
                <w:rtl/>
              </w:rPr>
            </w:pPr>
            <w:r w:rsidRPr="00211092">
              <w:rPr>
                <w:b/>
                <w:bCs/>
                <w:rtl/>
              </w:rPr>
              <w:t>פירוט השאלה</w:t>
            </w:r>
          </w:p>
        </w:tc>
        <w:tc>
          <w:tcPr>
            <w:tcW w:w="4253" w:type="dxa"/>
            <w:shd w:val="clear" w:color="auto" w:fill="BDD6EE" w:themeFill="accent1" w:themeFillTint="66"/>
          </w:tcPr>
          <w:p w:rsidR="002B07C2" w:rsidRPr="00211092" w:rsidRDefault="002B07C2" w:rsidP="0006663B">
            <w:pPr>
              <w:rPr>
                <w:b/>
                <w:bCs/>
                <w:rtl/>
              </w:rPr>
            </w:pPr>
            <w:r w:rsidRPr="00211092">
              <w:rPr>
                <w:b/>
                <w:bCs/>
                <w:rtl/>
              </w:rPr>
              <w:t>הצעה למענה</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0.1 </w:t>
            </w:r>
            <w:proofErr w:type="spellStart"/>
            <w:r w:rsidRPr="00211092">
              <w:rPr>
                <w:rtl/>
              </w:rPr>
              <w:t>ס"ק</w:t>
            </w:r>
            <w:proofErr w:type="spellEnd"/>
            <w:r w:rsidRPr="00211092">
              <w:rPr>
                <w:rtl/>
              </w:rPr>
              <w:t xml:space="preserve"> 10</w:t>
            </w:r>
          </w:p>
        </w:tc>
        <w:tc>
          <w:tcPr>
            <w:tcW w:w="3685" w:type="dxa"/>
            <w:shd w:val="clear" w:color="auto" w:fill="auto"/>
            <w:vAlign w:val="center"/>
          </w:tcPr>
          <w:p w:rsidR="002B07C2" w:rsidRPr="00211092" w:rsidRDefault="002B07C2" w:rsidP="0006663B">
            <w:pPr>
              <w:rPr>
                <w:rtl/>
              </w:rPr>
            </w:pPr>
            <w:r w:rsidRPr="00211092">
              <w:rPr>
                <w:rtl/>
              </w:rPr>
              <w:t>לאור מורכבותו והיקפו הרחב של המכרז, על מנת לתת למציעים הפוטנציאליים זמן מספק לבחינה וניתוח מעמיק כפי שראוי למכרז בעל חשיבות וסדר גודל כזה, ועל מנת לאפשר למציעים להגיש הצעה ראויה, נבקש דחיה של מועד ההגשה בפרק זמן של 3 שבועות לכל הפחות.  </w:t>
            </w:r>
          </w:p>
        </w:tc>
        <w:tc>
          <w:tcPr>
            <w:tcW w:w="4253" w:type="dxa"/>
          </w:tcPr>
          <w:p w:rsidR="002B07C2" w:rsidRPr="00211092" w:rsidRDefault="002B07C2" w:rsidP="0006663B">
            <w:pPr>
              <w:rPr>
                <w:rtl/>
              </w:rPr>
            </w:pPr>
            <w:r w:rsidRPr="00211092">
              <w:rPr>
                <w:rtl/>
              </w:rPr>
              <w:t>בוצעה דחיה</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כללי</w:t>
            </w:r>
          </w:p>
        </w:tc>
        <w:tc>
          <w:tcPr>
            <w:tcW w:w="3685" w:type="dxa"/>
            <w:shd w:val="clear" w:color="auto" w:fill="auto"/>
            <w:vAlign w:val="center"/>
          </w:tcPr>
          <w:p w:rsidR="002B07C2" w:rsidRPr="00211092" w:rsidRDefault="002B07C2" w:rsidP="0006663B">
            <w:pPr>
              <w:rPr>
                <w:rtl/>
              </w:rPr>
            </w:pPr>
            <w:r w:rsidRPr="00211092">
              <w:rPr>
                <w:rtl/>
              </w:rPr>
              <w:t>אנא הבהירו מה היקף מקבלי השכר אשר ינוהלו במודול?</w:t>
            </w:r>
          </w:p>
        </w:tc>
        <w:tc>
          <w:tcPr>
            <w:tcW w:w="4253" w:type="dxa"/>
          </w:tcPr>
          <w:p w:rsidR="002B07C2" w:rsidRPr="00211092" w:rsidRDefault="002B07C2" w:rsidP="0006663B">
            <w:pPr>
              <w:rPr>
                <w:rtl/>
              </w:rPr>
            </w:pPr>
            <w:r w:rsidRPr="00211092">
              <w:rPr>
                <w:rtl/>
              </w:rPr>
              <w:t>טבלת מקבלי שכר לפי משרדים מצורפת כנספח לטבלת המענה.</w:t>
            </w:r>
          </w:p>
          <w:p w:rsidR="002B07C2" w:rsidRPr="00211092" w:rsidRDefault="002B07C2" w:rsidP="0006663B">
            <w:pPr>
              <w:rPr>
                <w:rtl/>
              </w:rPr>
            </w:pPr>
            <w:r w:rsidRPr="00211092">
              <w:rPr>
                <w:rtl/>
              </w:rPr>
              <w:t>לתשומת לב המציעים:</w:t>
            </w:r>
          </w:p>
          <w:p w:rsidR="002B07C2" w:rsidRPr="00211092" w:rsidRDefault="002B07C2" w:rsidP="002B07C2">
            <w:pPr>
              <w:numPr>
                <w:ilvl w:val="0"/>
                <w:numId w:val="10"/>
              </w:numPr>
              <w:spacing w:after="0"/>
              <w:ind w:left="360"/>
            </w:pPr>
            <w:r w:rsidRPr="00211092">
              <w:rPr>
                <w:rtl/>
              </w:rPr>
              <w:t>הטבלה כוללת עובדים במשרה מלאה וחלקית</w:t>
            </w:r>
          </w:p>
          <w:p w:rsidR="002B07C2" w:rsidRPr="00211092" w:rsidRDefault="002B07C2" w:rsidP="002B07C2">
            <w:pPr>
              <w:numPr>
                <w:ilvl w:val="0"/>
                <w:numId w:val="10"/>
              </w:numPr>
              <w:spacing w:after="0"/>
              <w:ind w:left="360"/>
            </w:pPr>
            <w:r w:rsidRPr="00211092">
              <w:rPr>
                <w:rtl/>
              </w:rPr>
              <w:t>היקף העובדים עשוי להשתנות בהתאם לנסיבות ולצרכים של המזמין</w:t>
            </w:r>
          </w:p>
          <w:p w:rsidR="002B07C2" w:rsidRPr="00211092" w:rsidRDefault="002B07C2" w:rsidP="002B07C2">
            <w:pPr>
              <w:numPr>
                <w:ilvl w:val="0"/>
                <w:numId w:val="10"/>
              </w:numPr>
              <w:spacing w:after="0"/>
              <w:ind w:left="360"/>
              <w:rPr>
                <w:rtl/>
              </w:rPr>
            </w:pPr>
            <w:r w:rsidRPr="00211092">
              <w:rPr>
                <w:rtl/>
              </w:rPr>
              <w:t>ייתכן וקיימים עובדים הנמצאים בהפסקות עבודה, שאינם נכללים, כולם או חלקם, ברשימה המצורפת</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0.3.4</w:t>
            </w:r>
          </w:p>
        </w:tc>
        <w:tc>
          <w:tcPr>
            <w:tcW w:w="3685" w:type="dxa"/>
            <w:shd w:val="clear" w:color="auto" w:fill="auto"/>
            <w:vAlign w:val="center"/>
          </w:tcPr>
          <w:p w:rsidR="002B07C2" w:rsidRPr="00211092" w:rsidRDefault="002B07C2" w:rsidP="0006663B">
            <w:pPr>
              <w:rPr>
                <w:rtl/>
              </w:rPr>
            </w:pPr>
            <w:r w:rsidRPr="00211092">
              <w:rPr>
                <w:rtl/>
              </w:rPr>
              <w:t xml:space="preserve">בסעיף זה </w:t>
            </w:r>
            <w:proofErr w:type="spellStart"/>
            <w:r w:rsidRPr="00211092">
              <w:rPr>
                <w:rtl/>
              </w:rPr>
              <w:t>מצויין</w:t>
            </w:r>
            <w:proofErr w:type="spellEnd"/>
            <w:r w:rsidRPr="00211092">
              <w:rPr>
                <w:rtl/>
              </w:rPr>
              <w:t xml:space="preserve"> כי מעטפת המשנה הראשונה תכיל מענה לפרק המנהלה, כתב ערבות הסכם חתום וכל האישורים הדרושים. אנא הבהרתכם </w:t>
            </w:r>
            <w:r w:rsidRPr="00211092">
              <w:rPr>
                <w:rtl/>
              </w:rPr>
              <w:lastRenderedPageBreak/>
              <w:t xml:space="preserve">כיצד נדרש להגיש את המענה לפרקים 2 עד 4, לרבות הנספחים. </w:t>
            </w:r>
          </w:p>
        </w:tc>
        <w:tc>
          <w:tcPr>
            <w:tcW w:w="4253" w:type="dxa"/>
          </w:tcPr>
          <w:p w:rsidR="002B07C2" w:rsidRPr="00211092" w:rsidRDefault="002B07C2" w:rsidP="0006663B">
            <w:pPr>
              <w:rPr>
                <w:rtl/>
              </w:rPr>
            </w:pPr>
            <w:r w:rsidRPr="00211092">
              <w:rPr>
                <w:rtl/>
              </w:rPr>
              <w:lastRenderedPageBreak/>
              <w:t>נוסח הסעיף ישונה ל- "</w:t>
            </w:r>
            <w:r w:rsidRPr="00211092">
              <w:rPr>
                <w:u w:val="single"/>
                <w:rtl/>
              </w:rPr>
              <w:t xml:space="preserve"> </w:t>
            </w:r>
            <w:r w:rsidRPr="00211092">
              <w:rPr>
                <w:i/>
                <w:iCs/>
                <w:u w:val="single"/>
                <w:rtl/>
              </w:rPr>
              <w:t>מעטפת משנה ראשונה</w:t>
            </w:r>
            <w:r w:rsidRPr="00211092">
              <w:rPr>
                <w:i/>
                <w:iCs/>
                <w:rtl/>
              </w:rPr>
              <w:t xml:space="preserve"> - תכיל מענה לפרק המנהלה, כתב ערבות, הסכם חתום וכל האישורים הדרושים לפרק זה ועליה יצוין "מענה לפרק </w:t>
            </w:r>
            <w:r w:rsidRPr="00211092">
              <w:rPr>
                <w:i/>
                <w:iCs/>
                <w:rtl/>
              </w:rPr>
              <w:lastRenderedPageBreak/>
              <w:t xml:space="preserve">0-4 וכתב ערבות". כתב הערבות יוגש בדף נפרד </w:t>
            </w:r>
            <w:r w:rsidRPr="00211092">
              <w:rPr>
                <w:b/>
                <w:bCs/>
                <w:i/>
                <w:iCs/>
                <w:rtl/>
              </w:rPr>
              <w:t>שאינו מחובר</w:t>
            </w:r>
            <w:r w:rsidRPr="00211092">
              <w:rPr>
                <w:i/>
                <w:iCs/>
                <w:rtl/>
              </w:rPr>
              <w:t xml:space="preserve"> לגוף ההצעה</w:t>
            </w:r>
            <w:r w:rsidRPr="00211092">
              <w:rPr>
                <w:rtl/>
              </w:rPr>
              <w:t>"</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0.3.2 </w:t>
            </w:r>
            <w:proofErr w:type="spellStart"/>
            <w:r w:rsidRPr="00211092">
              <w:rPr>
                <w:rtl/>
              </w:rPr>
              <w:t>ס"ק</w:t>
            </w:r>
            <w:proofErr w:type="spellEnd"/>
            <w:r w:rsidRPr="00211092">
              <w:rPr>
                <w:rtl/>
              </w:rPr>
              <w:t xml:space="preserve"> 13</w:t>
            </w:r>
          </w:p>
        </w:tc>
        <w:tc>
          <w:tcPr>
            <w:tcW w:w="3685" w:type="dxa"/>
            <w:shd w:val="clear" w:color="auto" w:fill="auto"/>
            <w:vAlign w:val="center"/>
          </w:tcPr>
          <w:p w:rsidR="002B07C2" w:rsidRPr="00211092" w:rsidRDefault="002B07C2" w:rsidP="0006663B">
            <w:pPr>
              <w:rPr>
                <w:rtl/>
              </w:rPr>
            </w:pPr>
            <w:r w:rsidRPr="00211092">
              <w:rPr>
                <w:rtl/>
              </w:rPr>
              <w:t>על מנת ששינויים יחייבו את המציע, הם צריכים להתפרסם לפני מועד הגשת ההצעות שכן לאחר מועד הגשת ההצעות לא ניתן לחייב את המציע בשינויים אלא אם ניתנה למציע ההזדמנות לתקן את הצעתו ככל שרלוונטי.</w:t>
            </w:r>
            <w:r w:rsidRPr="00211092">
              <w:t xml:space="preserve"> </w:t>
            </w:r>
          </w:p>
        </w:tc>
        <w:tc>
          <w:tcPr>
            <w:tcW w:w="4253" w:type="dxa"/>
          </w:tcPr>
          <w:p w:rsidR="002B07C2" w:rsidRPr="00211092" w:rsidRDefault="002B07C2" w:rsidP="0006663B">
            <w:pPr>
              <w:rPr>
                <w:rtl/>
              </w:rPr>
            </w:pPr>
            <w:r w:rsidRPr="00211092">
              <w:rPr>
                <w:rtl/>
              </w:rPr>
              <w:t>לא יפורסמו שינויים לאחר מועד הגשת ההצעות.</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0.3.2 </w:t>
            </w:r>
            <w:proofErr w:type="spellStart"/>
            <w:r w:rsidRPr="00211092">
              <w:rPr>
                <w:rtl/>
              </w:rPr>
              <w:t>ס''ק</w:t>
            </w:r>
            <w:proofErr w:type="spellEnd"/>
            <w:r w:rsidRPr="00211092">
              <w:rPr>
                <w:rtl/>
              </w:rPr>
              <w:t xml:space="preserve"> 17.1</w:t>
            </w:r>
          </w:p>
        </w:tc>
        <w:tc>
          <w:tcPr>
            <w:tcW w:w="3685" w:type="dxa"/>
            <w:shd w:val="clear" w:color="auto" w:fill="auto"/>
            <w:vAlign w:val="center"/>
          </w:tcPr>
          <w:p w:rsidR="002B07C2" w:rsidRPr="00211092" w:rsidRDefault="002B07C2" w:rsidP="0006663B">
            <w:pPr>
              <w:rPr>
                <w:rtl/>
              </w:rPr>
            </w:pPr>
            <w:r w:rsidRPr="00211092">
              <w:rPr>
                <w:rtl/>
              </w:rPr>
              <w:t xml:space="preserve">קביעה כי במקרה של סתירה, הפרשנות היא זו אשר מטיבה עם המזמין, על פי שיקול דעתו, היא קשה. נבקש כי האמור בסעיף 1.6 להסכם יחול.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0.3.3 </w:t>
            </w:r>
            <w:proofErr w:type="spellStart"/>
            <w:r w:rsidRPr="00211092">
              <w:rPr>
                <w:rtl/>
              </w:rPr>
              <w:t>ס''ק</w:t>
            </w:r>
            <w:proofErr w:type="spellEnd"/>
            <w:r w:rsidRPr="00211092">
              <w:rPr>
                <w:rtl/>
              </w:rPr>
              <w:t xml:space="preserve"> 4.7</w:t>
            </w:r>
          </w:p>
        </w:tc>
        <w:tc>
          <w:tcPr>
            <w:tcW w:w="3685" w:type="dxa"/>
            <w:shd w:val="clear" w:color="auto" w:fill="auto"/>
            <w:vAlign w:val="center"/>
          </w:tcPr>
          <w:p w:rsidR="002B07C2" w:rsidRPr="00211092" w:rsidRDefault="002B07C2" w:rsidP="0006663B">
            <w:pPr>
              <w:rPr>
                <w:rtl/>
              </w:rPr>
            </w:pPr>
            <w:r w:rsidRPr="00211092">
              <w:rPr>
                <w:rtl/>
              </w:rPr>
              <w:t xml:space="preserve">מאחר והמציע מסתמך ואין לו כל ברירה אחרת אלא להסתמך על המידע המוצע לו בחדר המידע, מבקש המציע כל ככל ויהיו סטיות מהותיות בין המידע שהוצג לו ובין המציאות, וככל ולסטיות אלו יש השפעה מהותית על אופן ביצוע </w:t>
            </w:r>
            <w:proofErr w:type="spellStart"/>
            <w:r w:rsidRPr="00211092">
              <w:rPr>
                <w:rtl/>
              </w:rPr>
              <w:t>הפרוייקט</w:t>
            </w:r>
            <w:proofErr w:type="spellEnd"/>
            <w:r w:rsidRPr="00211092">
              <w:rPr>
                <w:rtl/>
              </w:rPr>
              <w:t xml:space="preserve">, ידונו הצדדים במהלך הפרויקט על השפעות אלו ועל עדכון תכולת השירותים ו/או התמורה במידת הצורך.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0.6.5 </w:t>
            </w:r>
            <w:proofErr w:type="spellStart"/>
            <w:r w:rsidRPr="00211092">
              <w:rPr>
                <w:rtl/>
              </w:rPr>
              <w:t>ס''ק</w:t>
            </w:r>
            <w:proofErr w:type="spellEnd"/>
            <w:r w:rsidRPr="00211092">
              <w:rPr>
                <w:rtl/>
              </w:rPr>
              <w:t xml:space="preserve"> 3</w:t>
            </w:r>
          </w:p>
        </w:tc>
        <w:tc>
          <w:tcPr>
            <w:tcW w:w="3685" w:type="dxa"/>
            <w:shd w:val="clear" w:color="auto" w:fill="auto"/>
            <w:vAlign w:val="center"/>
          </w:tcPr>
          <w:p w:rsidR="002B07C2" w:rsidRPr="00211092" w:rsidRDefault="002B07C2" w:rsidP="0006663B">
            <w:pPr>
              <w:rPr>
                <w:rtl/>
              </w:rPr>
            </w:pPr>
            <w:r w:rsidRPr="00211092">
              <w:rPr>
                <w:rtl/>
              </w:rPr>
              <w:t xml:space="preserve">מאחר ומדובר </w:t>
            </w:r>
            <w:proofErr w:type="spellStart"/>
            <w:r w:rsidRPr="00211092">
              <w:rPr>
                <w:rtl/>
              </w:rPr>
              <w:t>בפרוייקט</w:t>
            </w:r>
            <w:proofErr w:type="spellEnd"/>
            <w:r w:rsidRPr="00211092">
              <w:rPr>
                <w:rtl/>
              </w:rPr>
              <w:t xml:space="preserve"> יישום מערכת על גבי מערכת </w:t>
            </w:r>
            <w:proofErr w:type="spellStart"/>
            <w:r w:rsidRPr="00211092">
              <w:rPr>
                <w:rtl/>
              </w:rPr>
              <w:t>מרכב"ה</w:t>
            </w:r>
            <w:proofErr w:type="spellEnd"/>
            <w:r w:rsidRPr="00211092">
              <w:rPr>
                <w:rtl/>
              </w:rPr>
              <w:t xml:space="preserve">, בכפוף לכך שאין מניעה בתנאי רישיון </w:t>
            </w:r>
            <w:r w:rsidRPr="00211092">
              <w:rPr>
                <w:rtl/>
              </w:rPr>
              <w:lastRenderedPageBreak/>
              <w:t xml:space="preserve">השימוש במערכת </w:t>
            </w:r>
            <w:proofErr w:type="spellStart"/>
            <w:r w:rsidRPr="00211092">
              <w:rPr>
                <w:rtl/>
              </w:rPr>
              <w:t>מרכב"ה</w:t>
            </w:r>
            <w:proofErr w:type="spellEnd"/>
            <w:r w:rsidRPr="00211092">
              <w:rPr>
                <w:rtl/>
              </w:rPr>
              <w:t xml:space="preserve"> ו/או מצד ספקי המערכת, זכויות הקניין הרוחני במערכת החדשה יועברו כמבוקש, למזמין.</w:t>
            </w:r>
          </w:p>
          <w:p w:rsidR="002B07C2" w:rsidRPr="00211092" w:rsidRDefault="002B07C2" w:rsidP="0006663B">
            <w:pPr>
              <w:rPr>
                <w:rtl/>
              </w:rPr>
            </w:pPr>
            <w:r w:rsidRPr="00211092">
              <w:rPr>
                <w:rtl/>
              </w:rPr>
              <w:t>נבקש כי שימוש במערכת על כל רכיביה, יהיה בהתאם ובכפוף לתנאי רישיון השימוש של יצרן ו/או יצרני מוצרי צד ג'.</w:t>
            </w:r>
          </w:p>
        </w:tc>
        <w:tc>
          <w:tcPr>
            <w:tcW w:w="4253" w:type="dxa"/>
          </w:tcPr>
          <w:p w:rsidR="002B07C2" w:rsidRPr="00211092" w:rsidRDefault="002B07C2" w:rsidP="0006663B">
            <w:pPr>
              <w:rPr>
                <w:rtl/>
              </w:rPr>
            </w:pPr>
            <w:r w:rsidRPr="00211092">
              <w:rPr>
                <w:rtl/>
              </w:rPr>
              <w:lastRenderedPageBreak/>
              <w:t>זכויות הקניין יהיו כפופים לר</w:t>
            </w:r>
            <w:r>
              <w:rPr>
                <w:rFonts w:hint="cs"/>
                <w:rtl/>
              </w:rPr>
              <w:t>י</w:t>
            </w:r>
            <w:r w:rsidRPr="00211092">
              <w:rPr>
                <w:rtl/>
              </w:rPr>
              <w:t xml:space="preserve">שיונות השימוש </w:t>
            </w:r>
            <w:proofErr w:type="spellStart"/>
            <w:r w:rsidRPr="00211092">
              <w:rPr>
                <w:rtl/>
              </w:rPr>
              <w:t>במרכב"ה</w:t>
            </w:r>
            <w:proofErr w:type="spellEnd"/>
            <w:r w:rsidRPr="00211092">
              <w:rPr>
                <w:rtl/>
              </w:rPr>
              <w:t>.</w:t>
            </w:r>
          </w:p>
          <w:p w:rsidR="002B07C2" w:rsidRPr="00211092" w:rsidRDefault="002B07C2" w:rsidP="0006663B">
            <w:pPr>
              <w:rPr>
                <w:rtl/>
              </w:rPr>
            </w:pPr>
            <w:r w:rsidRPr="00211092">
              <w:rPr>
                <w:rtl/>
              </w:rPr>
              <w:lastRenderedPageBreak/>
              <w:t>לגבי הסיפא (צדדי ג') נבקש הבהרה</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0.6.5 </w:t>
            </w:r>
            <w:proofErr w:type="spellStart"/>
            <w:r w:rsidRPr="00211092">
              <w:rPr>
                <w:rtl/>
              </w:rPr>
              <w:t>ס''ק</w:t>
            </w:r>
            <w:proofErr w:type="spellEnd"/>
            <w:r w:rsidRPr="00211092">
              <w:rPr>
                <w:rtl/>
              </w:rPr>
              <w:t xml:space="preserve"> 6</w:t>
            </w:r>
          </w:p>
        </w:tc>
        <w:tc>
          <w:tcPr>
            <w:tcW w:w="3685" w:type="dxa"/>
            <w:shd w:val="clear" w:color="auto" w:fill="auto"/>
            <w:vAlign w:val="center"/>
          </w:tcPr>
          <w:p w:rsidR="002B07C2" w:rsidRPr="00211092" w:rsidRDefault="002B07C2" w:rsidP="002B07C2">
            <w:pPr>
              <w:numPr>
                <w:ilvl w:val="0"/>
                <w:numId w:val="12"/>
              </w:numPr>
              <w:spacing w:after="0"/>
              <w:rPr>
                <w:rtl/>
              </w:rPr>
            </w:pPr>
            <w:r w:rsidRPr="00211092">
              <w:rPr>
                <w:rtl/>
              </w:rPr>
              <w:t xml:space="preserve">מאחר ומדובר </w:t>
            </w:r>
            <w:proofErr w:type="spellStart"/>
            <w:r w:rsidRPr="00211092">
              <w:rPr>
                <w:rtl/>
              </w:rPr>
              <w:t>בפרוייקט</w:t>
            </w:r>
            <w:proofErr w:type="spellEnd"/>
            <w:r w:rsidRPr="00211092">
              <w:rPr>
                <w:rtl/>
              </w:rPr>
              <w:t xml:space="preserve"> יישום מערכת, נבקש לתקן את הסעיף כך שיובהר כי השיפוי מתייחס לתוצרי </w:t>
            </w:r>
            <w:proofErr w:type="spellStart"/>
            <w:r w:rsidRPr="00211092">
              <w:rPr>
                <w:rtl/>
              </w:rPr>
              <w:t>הפרוייקט</w:t>
            </w:r>
            <w:proofErr w:type="spellEnd"/>
            <w:r w:rsidRPr="00211092">
              <w:rPr>
                <w:rtl/>
              </w:rPr>
              <w:t xml:space="preserve"> ולא למערכת עצמה. </w:t>
            </w:r>
          </w:p>
          <w:p w:rsidR="002B07C2" w:rsidRPr="00211092" w:rsidRDefault="002B07C2" w:rsidP="002B07C2">
            <w:pPr>
              <w:numPr>
                <w:ilvl w:val="0"/>
                <w:numId w:val="12"/>
              </w:numPr>
              <w:spacing w:after="0"/>
              <w:rPr>
                <w:rtl/>
              </w:rPr>
            </w:pPr>
            <w:r w:rsidRPr="00211092">
              <w:rPr>
                <w:rtl/>
              </w:rPr>
              <w:t>כמקובל, נבקש כי השיפוי יוגבל להוצאות וסכומים שנפסקו בפסק דין חלוט, לכך שהמזמין לא יתפשר ללא הסכמת הספק, לכך שהטיפול בתביעה/דרישה יבוצע על ידי ובהובלת הספק, וכי מיד עם קבלת התביעה/דרישה יעודכן על כך הספק, לרבות באמצעות העתק של התביעה/דרישה.</w:t>
            </w:r>
          </w:p>
          <w:p w:rsidR="002B07C2" w:rsidRPr="00211092" w:rsidRDefault="002B07C2" w:rsidP="002B07C2">
            <w:pPr>
              <w:numPr>
                <w:ilvl w:val="0"/>
                <w:numId w:val="12"/>
              </w:numPr>
              <w:spacing w:after="0"/>
              <w:rPr>
                <w:rtl/>
              </w:rPr>
            </w:pPr>
            <w:r w:rsidRPr="00211092">
              <w:rPr>
                <w:rtl/>
              </w:rPr>
              <w:t xml:space="preserve">כן נבקש להוסיף את החריגים הבאים לסעיף השיפוי: שינויים שבוצעו בתוצרי </w:t>
            </w:r>
            <w:proofErr w:type="spellStart"/>
            <w:r w:rsidRPr="00211092">
              <w:rPr>
                <w:rtl/>
              </w:rPr>
              <w:t>הפרוייקט</w:t>
            </w:r>
            <w:proofErr w:type="spellEnd"/>
            <w:r w:rsidRPr="00211092">
              <w:rPr>
                <w:rtl/>
              </w:rPr>
              <w:t xml:space="preserve"> ללא אישור הספק, </w:t>
            </w:r>
            <w:r w:rsidRPr="00211092">
              <w:rPr>
                <w:rtl/>
              </w:rPr>
              <w:lastRenderedPageBreak/>
              <w:t>הפרה/דרישה הנובעת משילוב תוצרי השירותים עם מערכות שלא סופקו על ידי הספק (</w:t>
            </w:r>
            <w:proofErr w:type="spellStart"/>
            <w:r w:rsidRPr="00211092">
              <w:rPr>
                <w:rtl/>
              </w:rPr>
              <w:t>כשלולא</w:t>
            </w:r>
            <w:proofErr w:type="spellEnd"/>
            <w:r w:rsidRPr="00211092">
              <w:rPr>
                <w:rtl/>
              </w:rPr>
              <w:t xml:space="preserve"> שילוב זה, לא הייתה קמה הדרישה ו/או התביעה), תחזוקה שוטפת של המערכת תחת הסכם תמיכה ותחזוקה קיים, שימוש במערכת שלא בהתאם לתנאי רישיון השימוש ומתן זכות שימוש במערכת לספק על ידי ו/או באחריות המזמין, לצורך קיום </w:t>
            </w:r>
            <w:proofErr w:type="spellStart"/>
            <w:r w:rsidRPr="00211092">
              <w:rPr>
                <w:rtl/>
              </w:rPr>
              <w:t>התחייביותיו</w:t>
            </w:r>
            <w:proofErr w:type="spellEnd"/>
            <w:r w:rsidRPr="00211092">
              <w:rPr>
                <w:rtl/>
              </w:rPr>
              <w:t xml:space="preserve"> במסגרת הפרויקט. </w:t>
            </w:r>
          </w:p>
        </w:tc>
        <w:tc>
          <w:tcPr>
            <w:tcW w:w="4253" w:type="dxa"/>
          </w:tcPr>
          <w:p w:rsidR="002B07C2" w:rsidRPr="00211092" w:rsidRDefault="002B07C2" w:rsidP="0006663B">
            <w:r w:rsidRPr="00211092">
              <w:rPr>
                <w:rtl/>
              </w:rPr>
              <w:lastRenderedPageBreak/>
              <w:t>אין שינוי ממסמכי המכרז בכל הסעיפים</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0.7.3</w:t>
            </w:r>
          </w:p>
        </w:tc>
        <w:tc>
          <w:tcPr>
            <w:tcW w:w="3685" w:type="dxa"/>
            <w:shd w:val="clear" w:color="auto" w:fill="auto"/>
            <w:vAlign w:val="center"/>
          </w:tcPr>
          <w:p w:rsidR="002B07C2" w:rsidRPr="00211092" w:rsidRDefault="002B07C2" w:rsidP="0006663B">
            <w:pPr>
              <w:rPr>
                <w:rtl/>
              </w:rPr>
            </w:pPr>
            <w:r w:rsidRPr="00211092">
              <w:rPr>
                <w:rtl/>
              </w:rPr>
              <w:t>אנא אשרו כי כאשר עובדי הספק ונותני השירותים המיועדים לתת שירות למזמין חתומים על התחייבות לשמירת סודיות כלפי הספק החלה גם על מידע של המזמין, ניתן להסתפק בחתימת המזמין על התחייבות לשמירת סודיות בתנאי שהמזמין אחראי להפרת ההתחייבות על-ידי עובדיו ונותני השירותים מטעמו.</w:t>
            </w:r>
          </w:p>
        </w:tc>
        <w:tc>
          <w:tcPr>
            <w:tcW w:w="4253" w:type="dxa"/>
          </w:tcPr>
          <w:p w:rsidR="002B07C2" w:rsidRPr="00211092" w:rsidRDefault="002B07C2" w:rsidP="0006663B">
            <w:pPr>
              <w:rPr>
                <w:rtl/>
              </w:rPr>
            </w:pPr>
            <w:r w:rsidRPr="00211092">
              <w:rPr>
                <w:rtl/>
              </w:rPr>
              <w:t xml:space="preserve">אין שינוי ממסמכי המכרז. </w:t>
            </w:r>
          </w:p>
          <w:p w:rsidR="002B07C2" w:rsidRPr="00211092" w:rsidRDefault="002B07C2" w:rsidP="0006663B">
            <w:pPr>
              <w:rPr>
                <w:rtl/>
              </w:rPr>
            </w:pPr>
            <w:r w:rsidRPr="00211092">
              <w:rPr>
                <w:rtl/>
              </w:rPr>
              <w:t>אחריות העובד היא בנוסף לאחריות המזמין ולכן יש להחתים כל עובד ו/או נותן שירות לספק על הצהרת הסודיות</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0.12 </w:t>
            </w:r>
            <w:proofErr w:type="spellStart"/>
            <w:r w:rsidRPr="00211092">
              <w:rPr>
                <w:rtl/>
              </w:rPr>
              <w:t>ס''ק</w:t>
            </w:r>
            <w:proofErr w:type="spellEnd"/>
            <w:r w:rsidRPr="00211092">
              <w:rPr>
                <w:rtl/>
              </w:rPr>
              <w:t xml:space="preserve"> 2</w:t>
            </w:r>
          </w:p>
        </w:tc>
        <w:tc>
          <w:tcPr>
            <w:tcW w:w="3685" w:type="dxa"/>
            <w:shd w:val="clear" w:color="auto" w:fill="auto"/>
            <w:vAlign w:val="center"/>
          </w:tcPr>
          <w:p w:rsidR="002B07C2" w:rsidRPr="00211092" w:rsidRDefault="002B07C2" w:rsidP="0006663B">
            <w:pPr>
              <w:rPr>
                <w:rtl/>
              </w:rPr>
            </w:pPr>
            <w:r w:rsidRPr="00211092">
              <w:rPr>
                <w:rtl/>
              </w:rPr>
              <w:t xml:space="preserve">זכות הגישה לערכאות הינה זכות בסיסית, הדרישה לוותר עליה אינה סבירה ככל ולפי הוראות הדין, קמה </w:t>
            </w:r>
            <w:r w:rsidRPr="00211092">
              <w:rPr>
                <w:rtl/>
              </w:rPr>
              <w:lastRenderedPageBreak/>
              <w:t xml:space="preserve">למציע זכות זו. לכן נבקש למחוק סעיף זה. </w:t>
            </w:r>
          </w:p>
        </w:tc>
        <w:tc>
          <w:tcPr>
            <w:tcW w:w="4253" w:type="dxa"/>
          </w:tcPr>
          <w:p w:rsidR="002B07C2" w:rsidRPr="00211092" w:rsidRDefault="002B07C2" w:rsidP="0006663B">
            <w:pPr>
              <w:rPr>
                <w:rtl/>
              </w:rPr>
            </w:pPr>
            <w:r w:rsidRPr="00211092">
              <w:rPr>
                <w:rtl/>
              </w:rPr>
              <w:lastRenderedPageBreak/>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2.8, </w:t>
            </w:r>
            <w:proofErr w:type="spellStart"/>
            <w:r w:rsidRPr="00211092">
              <w:rPr>
                <w:rtl/>
              </w:rPr>
              <w:t>ס''ק</w:t>
            </w:r>
            <w:proofErr w:type="spellEnd"/>
            <w:r w:rsidRPr="00211092">
              <w:rPr>
                <w:rtl/>
              </w:rPr>
              <w:t xml:space="preserve"> 5</w:t>
            </w:r>
          </w:p>
        </w:tc>
        <w:tc>
          <w:tcPr>
            <w:tcW w:w="3685" w:type="dxa"/>
            <w:shd w:val="clear" w:color="auto" w:fill="auto"/>
            <w:vAlign w:val="center"/>
          </w:tcPr>
          <w:p w:rsidR="002B07C2" w:rsidRPr="00211092" w:rsidRDefault="002B07C2" w:rsidP="0006663B">
            <w:pPr>
              <w:rPr>
                <w:rtl/>
              </w:rPr>
            </w:pPr>
            <w:r w:rsidRPr="00211092">
              <w:rPr>
                <w:rtl/>
              </w:rPr>
              <w:t xml:space="preserve">על מנת שתהליכים נוספים יהיו כלולים בדרישת המכרז, יש לבחון כל מקרה לגופו. ייתכנו מקרים בהם תהליכים נוספים יהיו מורכבים, יצריכו התאמות ו/או שינויים ו/או פיתוחים מיוחדים במערכת ולכן, לא ניתן לראותם ככאלו הכלולים במכרז ובתמורת בהצעה.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rPr>
                <w:rtl/>
              </w:rPr>
            </w:pPr>
          </w:p>
        </w:tc>
        <w:tc>
          <w:tcPr>
            <w:tcW w:w="1276" w:type="dxa"/>
            <w:vAlign w:val="center"/>
          </w:tcPr>
          <w:p w:rsidR="002B07C2" w:rsidRPr="00211092" w:rsidRDefault="002B07C2" w:rsidP="0006663B">
            <w:pPr>
              <w:rPr>
                <w:rtl/>
              </w:rPr>
            </w:pPr>
            <w:r w:rsidRPr="00211092">
              <w:rPr>
                <w:rtl/>
              </w:rPr>
              <w:t xml:space="preserve">2.9.1 </w:t>
            </w:r>
            <w:proofErr w:type="spellStart"/>
            <w:r w:rsidRPr="00211092">
              <w:rPr>
                <w:rtl/>
              </w:rPr>
              <w:t>ס"ק</w:t>
            </w:r>
            <w:proofErr w:type="spellEnd"/>
            <w:r w:rsidRPr="00211092">
              <w:rPr>
                <w:rtl/>
              </w:rPr>
              <w:t xml:space="preserve"> 3</w:t>
            </w:r>
          </w:p>
        </w:tc>
        <w:tc>
          <w:tcPr>
            <w:tcW w:w="3685" w:type="dxa"/>
            <w:shd w:val="clear" w:color="auto" w:fill="auto"/>
            <w:vAlign w:val="center"/>
          </w:tcPr>
          <w:p w:rsidR="002B07C2" w:rsidRPr="00211092" w:rsidRDefault="002B07C2" w:rsidP="0006663B">
            <w:pPr>
              <w:rPr>
                <w:rtl/>
              </w:rPr>
            </w:pPr>
            <w:r w:rsidRPr="00211092">
              <w:rPr>
                <w:rtl/>
              </w:rPr>
              <w:t>בסעיף כתוב: "...מובהר כי הדרישה כוללת יכולת בחירה של כל רכיב בתיק העובד." נבקש לוודא כי הכוונה "... כל שדה בתיק העובד".</w:t>
            </w:r>
          </w:p>
        </w:tc>
        <w:tc>
          <w:tcPr>
            <w:tcW w:w="4253" w:type="dxa"/>
          </w:tcPr>
          <w:p w:rsidR="002B07C2" w:rsidRPr="00211092" w:rsidRDefault="002B07C2" w:rsidP="0006663B">
            <w:pPr>
              <w:rPr>
                <w:rtl/>
              </w:rPr>
            </w:pPr>
            <w:r w:rsidRPr="00211092">
              <w:rPr>
                <w:rtl/>
              </w:rPr>
              <w:t>יתוקן ל... "</w:t>
            </w:r>
            <w:r w:rsidRPr="00211092">
              <w:rPr>
                <w:i/>
                <w:iCs/>
                <w:rtl/>
              </w:rPr>
              <w:t>כל שדה בתיק העובד או שילוב שלהם</w:t>
            </w:r>
            <w:r w:rsidRPr="00211092">
              <w:rPr>
                <w:rtl/>
              </w:rPr>
              <w:t>"</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2.9.1 </w:t>
            </w:r>
            <w:proofErr w:type="spellStart"/>
            <w:r w:rsidRPr="00211092">
              <w:rPr>
                <w:rtl/>
              </w:rPr>
              <w:t>ס"ק</w:t>
            </w:r>
            <w:proofErr w:type="spellEnd"/>
            <w:r w:rsidRPr="00211092">
              <w:rPr>
                <w:rtl/>
              </w:rPr>
              <w:t xml:space="preserve"> 4</w:t>
            </w:r>
          </w:p>
        </w:tc>
        <w:tc>
          <w:tcPr>
            <w:tcW w:w="3685" w:type="dxa"/>
            <w:shd w:val="clear" w:color="auto" w:fill="auto"/>
            <w:vAlign w:val="center"/>
          </w:tcPr>
          <w:p w:rsidR="002B07C2" w:rsidRPr="00211092" w:rsidRDefault="002B07C2" w:rsidP="0006663B">
            <w:pPr>
              <w:rPr>
                <w:rtl/>
              </w:rPr>
            </w:pPr>
            <w:r w:rsidRPr="00211092">
              <w:rPr>
                <w:rtl/>
              </w:rPr>
              <w:t xml:space="preserve">בסעיף כתוב: "ככל שתידרש גזירה של אוכלוסיות היא תבוצע בכלים סטנדרטיים של </w:t>
            </w:r>
            <w:r w:rsidRPr="00211092">
              <w:t>SAP</w:t>
            </w:r>
            <w:r w:rsidRPr="00211092">
              <w:rPr>
                <w:rtl/>
              </w:rPr>
              <w:t xml:space="preserve">." נבקש לוודא כי הפעלת כלים אלו ותחזוקתם באחריות </w:t>
            </w:r>
            <w:r w:rsidRPr="00211092">
              <w:t>IT</w:t>
            </w:r>
            <w:r w:rsidRPr="00211092">
              <w:rPr>
                <w:rtl/>
              </w:rPr>
              <w:t xml:space="preserve"> של החשב הכללי. </w:t>
            </w:r>
          </w:p>
        </w:tc>
        <w:tc>
          <w:tcPr>
            <w:tcW w:w="4253" w:type="dxa"/>
          </w:tcPr>
          <w:p w:rsidR="002B07C2" w:rsidRPr="00211092" w:rsidRDefault="002B07C2" w:rsidP="0006663B">
            <w:pPr>
              <w:rPr>
                <w:rtl/>
              </w:rPr>
            </w:pPr>
            <w:r w:rsidRPr="00211092">
              <w:rPr>
                <w:rtl/>
              </w:rPr>
              <w:t xml:space="preserve">ככל שיוחלט על גזירה באמצעות כלי </w:t>
            </w:r>
            <w:r w:rsidRPr="00211092">
              <w:t>SAP</w:t>
            </w:r>
            <w:r w:rsidRPr="00211092">
              <w:rPr>
                <w:rtl/>
              </w:rPr>
              <w:t xml:space="preserve">, ייעשה שימוש בכלים הקיימים </w:t>
            </w:r>
            <w:proofErr w:type="spellStart"/>
            <w:r w:rsidRPr="00211092">
              <w:rPr>
                <w:rtl/>
              </w:rPr>
              <w:t>במרכב"ה</w:t>
            </w:r>
            <w:proofErr w:type="spellEnd"/>
            <w:r w:rsidRPr="00211092">
              <w:rPr>
                <w:rtl/>
              </w:rPr>
              <w:t xml:space="preserve"> ובאחריותה.</w:t>
            </w:r>
          </w:p>
          <w:p w:rsidR="002B07C2" w:rsidRPr="00211092" w:rsidRDefault="002B07C2" w:rsidP="0006663B">
            <w:pPr>
              <w:rPr>
                <w:rtl/>
              </w:rPr>
            </w:pPr>
            <w:r w:rsidRPr="00211092">
              <w:rPr>
                <w:rtl/>
              </w:rPr>
              <w:t>עם זאת השילוב של הכלי בתהליך הוא באחריות הספק.</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סעיף 2.10.1</w:t>
            </w:r>
          </w:p>
        </w:tc>
        <w:tc>
          <w:tcPr>
            <w:tcW w:w="3685" w:type="dxa"/>
            <w:shd w:val="clear" w:color="auto" w:fill="auto"/>
            <w:vAlign w:val="center"/>
          </w:tcPr>
          <w:p w:rsidR="002B07C2" w:rsidRPr="00211092" w:rsidRDefault="002B07C2" w:rsidP="0006663B">
            <w:pPr>
              <w:rPr>
                <w:rtl/>
              </w:rPr>
            </w:pPr>
            <w:r w:rsidRPr="00211092">
              <w:rPr>
                <w:rtl/>
              </w:rPr>
              <w:t xml:space="preserve">נדרשת הבהרה לגבי קובץ עובדים מזדמנים. האם הכוונה שניתן יהיה לחשב בכל חודש </w:t>
            </w:r>
            <w:proofErr w:type="spellStart"/>
            <w:r w:rsidRPr="00211092">
              <w:rPr>
                <w:rtl/>
              </w:rPr>
              <w:t>אוכלוסיה</w:t>
            </w:r>
            <w:proofErr w:type="spellEnd"/>
            <w:r w:rsidRPr="00211092">
              <w:rPr>
                <w:rtl/>
              </w:rPr>
              <w:t xml:space="preserve"> נבחרת של עובדים ולבצע עליהם בדיקות שונות על מנת לקבל החלטה להריץ שכר לכלל העובדים? אם כן, האם הכוונה שהאוכלוסייה הנבחרת תכיל רשימת עובדים שבכל חודש נכנסים </w:t>
            </w:r>
            <w:r w:rsidRPr="00211092">
              <w:rPr>
                <w:rtl/>
              </w:rPr>
              <w:lastRenderedPageBreak/>
              <w:t>למדגם ועוד אוכלוסיית עובדים שתבחר ע"י המשתמשים בצורה דינמית בכל חודש?</w:t>
            </w:r>
          </w:p>
        </w:tc>
        <w:tc>
          <w:tcPr>
            <w:tcW w:w="4253" w:type="dxa"/>
          </w:tcPr>
          <w:p w:rsidR="002B07C2" w:rsidRPr="00211092" w:rsidRDefault="002B07C2" w:rsidP="0006663B">
            <w:pPr>
              <w:rPr>
                <w:rtl/>
              </w:rPr>
            </w:pPr>
            <w:r w:rsidRPr="00211092">
              <w:rPr>
                <w:rtl/>
              </w:rPr>
              <w:lastRenderedPageBreak/>
              <w:t xml:space="preserve">בכל משרד תוגדר אוכלוסיית מדגם חודשית קבועה, כאשר לחשב השכר תהיה אפשרות להוסיף (או להחסיר) לאוכלוסייה זו עובדים נוספים לפי בחירתו ולפי הצורך. </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סעיף 2.10.3</w:t>
            </w:r>
          </w:p>
        </w:tc>
        <w:tc>
          <w:tcPr>
            <w:tcW w:w="3685" w:type="dxa"/>
            <w:shd w:val="clear" w:color="auto" w:fill="auto"/>
            <w:vAlign w:val="center"/>
          </w:tcPr>
          <w:p w:rsidR="002B07C2" w:rsidRPr="00211092" w:rsidRDefault="002B07C2" w:rsidP="0006663B">
            <w:pPr>
              <w:rPr>
                <w:rtl/>
              </w:rPr>
            </w:pPr>
            <w:r w:rsidRPr="00211092">
              <w:rPr>
                <w:rtl/>
              </w:rPr>
              <w:t>נבקש לקבל את רשימת הבקרות שיתבצעו ב-</w:t>
            </w:r>
            <w:r w:rsidRPr="00211092">
              <w:t>PCC</w:t>
            </w:r>
            <w:r w:rsidRPr="00211092">
              <w:rPr>
                <w:rtl/>
              </w:rPr>
              <w:t>.</w:t>
            </w:r>
          </w:p>
        </w:tc>
        <w:tc>
          <w:tcPr>
            <w:tcW w:w="4253" w:type="dxa"/>
          </w:tcPr>
          <w:p w:rsidR="002B07C2" w:rsidRPr="00211092" w:rsidRDefault="002B07C2" w:rsidP="0006663B">
            <w:pPr>
              <w:rPr>
                <w:rtl/>
              </w:rPr>
            </w:pPr>
            <w:r w:rsidRPr="00211092">
              <w:rPr>
                <w:rtl/>
              </w:rPr>
              <w:t>הבקרות ב-</w:t>
            </w:r>
            <w:r w:rsidRPr="00211092">
              <w:t>PCC</w:t>
            </w:r>
            <w:r w:rsidRPr="00211092">
              <w:rPr>
                <w:rtl/>
              </w:rPr>
              <w:t xml:space="preserve"> יאופיינו בתקופה הקרובה מצורף כאינדיקציה קובץ המציג את הבקרות המתוכננות להתקבל עם ה-</w:t>
            </w:r>
            <w:r w:rsidRPr="00211092">
              <w:t>PCC</w:t>
            </w:r>
            <w:r w:rsidRPr="00211092">
              <w:rPr>
                <w:rtl/>
              </w:rPr>
              <w:t>, מובהר כי חלקן אינן מתאימות למזמין ויעברו הליך של לוקליזציה וכן יתווספו בקרות בהתאם לאפיון שיבוצע.</w:t>
            </w:r>
          </w:p>
          <w:bookmarkStart w:id="1" w:name="_MON_1621066884"/>
          <w:bookmarkEnd w:id="1"/>
          <w:p w:rsidR="002B07C2" w:rsidRPr="00211092" w:rsidRDefault="002B07C2" w:rsidP="0006663B">
            <w:pPr>
              <w:rPr>
                <w:rtl/>
              </w:rPr>
            </w:pPr>
            <w:r w:rsidRPr="00211092">
              <w:object w:dxaOrig="1479" w:dyaOrig="9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1pt;height:48.6pt" o:ole="">
                  <v:imagedata r:id="rId7" o:title=""/>
                </v:shape>
                <o:OLEObject Type="Embed" ProgID="Excel.Sheet.12" ShapeID="_x0000_i1025" DrawAspect="Icon" ObjectID="_1622453744" r:id="rId8"/>
              </w:objec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3.5 </w:t>
            </w:r>
            <w:proofErr w:type="spellStart"/>
            <w:r w:rsidRPr="00211092">
              <w:rPr>
                <w:rtl/>
              </w:rPr>
              <w:t>ס''ק</w:t>
            </w:r>
            <w:proofErr w:type="spellEnd"/>
            <w:r w:rsidRPr="00211092">
              <w:rPr>
                <w:rtl/>
              </w:rPr>
              <w:t xml:space="preserve"> 9</w:t>
            </w:r>
          </w:p>
        </w:tc>
        <w:tc>
          <w:tcPr>
            <w:tcW w:w="3685" w:type="dxa"/>
            <w:shd w:val="clear" w:color="auto" w:fill="auto"/>
            <w:vAlign w:val="center"/>
          </w:tcPr>
          <w:p w:rsidR="002B07C2" w:rsidRPr="00211092" w:rsidRDefault="002B07C2" w:rsidP="0006663B">
            <w:pPr>
              <w:rPr>
                <w:rtl/>
              </w:rPr>
            </w:pPr>
            <w:r w:rsidRPr="00211092">
              <w:rPr>
                <w:rtl/>
              </w:rPr>
              <w:t>אנא אשרו כי גישה תתאפשר בתיאום מראש עם המציע, ותוגבל ספציפית לתחנות העבודה ולתשתית הסביבתית בהן עושה שימוש הספק במסגרת השירותים, ולעבודה המבוצעת בתחנות עבודה אלו הקשורה לשירותים בלבד.</w:t>
            </w:r>
            <w:r w:rsidRPr="00211092">
              <w:t xml:space="preserve"> </w:t>
            </w:r>
          </w:p>
        </w:tc>
        <w:tc>
          <w:tcPr>
            <w:tcW w:w="4253" w:type="dxa"/>
          </w:tcPr>
          <w:p w:rsidR="002B07C2" w:rsidRPr="00211092" w:rsidRDefault="002B07C2" w:rsidP="002B07C2">
            <w:pPr>
              <w:numPr>
                <w:ilvl w:val="0"/>
                <w:numId w:val="13"/>
              </w:numPr>
              <w:spacing w:after="0"/>
            </w:pPr>
            <w:r w:rsidRPr="00211092">
              <w:rPr>
                <w:rtl/>
              </w:rPr>
              <w:t>הגישה לאתר הספק תתבצע בתיאום מראש שמטרתו לאפשר לספק לעדכן את המאבטח בכניסה. עיתוי הגישה ייקבע בלעדית ע"י המזמין.</w:t>
            </w:r>
          </w:p>
          <w:p w:rsidR="002B07C2" w:rsidRPr="00211092" w:rsidRDefault="002B07C2" w:rsidP="002B07C2">
            <w:pPr>
              <w:numPr>
                <w:ilvl w:val="0"/>
                <w:numId w:val="13"/>
              </w:numPr>
              <w:spacing w:after="0"/>
              <w:rPr>
                <w:rtl/>
              </w:rPr>
            </w:pPr>
            <w:r w:rsidRPr="00211092">
              <w:rPr>
                <w:rtl/>
              </w:rPr>
              <w:t>מובהר כי הגישה המבוקשת היא לתחנות העבודה, לתשתיות הסביבתיות והפיזיות ולכל מרכיב רלוונטי, בהם נעשה שימוש לפרויקט.</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סעיף 4.1.2 </w:t>
            </w:r>
            <w:proofErr w:type="spellStart"/>
            <w:r w:rsidRPr="00211092">
              <w:rPr>
                <w:rtl/>
              </w:rPr>
              <w:t>ס"ק</w:t>
            </w:r>
            <w:proofErr w:type="spellEnd"/>
            <w:r w:rsidRPr="00211092">
              <w:rPr>
                <w:rtl/>
              </w:rPr>
              <w:t xml:space="preserve"> 8 בטבלה, בולט שביעי</w:t>
            </w:r>
          </w:p>
        </w:tc>
        <w:tc>
          <w:tcPr>
            <w:tcW w:w="3685" w:type="dxa"/>
            <w:shd w:val="clear" w:color="auto" w:fill="auto"/>
            <w:vAlign w:val="center"/>
          </w:tcPr>
          <w:p w:rsidR="002B07C2" w:rsidRPr="00211092" w:rsidRDefault="002B07C2" w:rsidP="0006663B">
            <w:pPr>
              <w:rPr>
                <w:rtl/>
              </w:rPr>
            </w:pPr>
            <w:r w:rsidRPr="00211092">
              <w:rPr>
                <w:rtl/>
              </w:rPr>
              <w:t>אנא הבהירו מה היקף התלושים להם נדרש לבצע מיון, עיטוף והפצה לחברת שילוח?</w:t>
            </w:r>
          </w:p>
        </w:tc>
        <w:tc>
          <w:tcPr>
            <w:tcW w:w="4253" w:type="dxa"/>
          </w:tcPr>
          <w:p w:rsidR="002B07C2" w:rsidRPr="00211092" w:rsidRDefault="002B07C2" w:rsidP="0006663B">
            <w:pPr>
              <w:rPr>
                <w:rtl/>
              </w:rPr>
            </w:pPr>
            <w:r w:rsidRPr="00211092">
              <w:rPr>
                <w:rtl/>
              </w:rPr>
              <w:t>לגבי היקף מקבלי שכר אנא ראו תשובה לשאלה 2 לעיל.</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סעיף 4.1.2 </w:t>
            </w:r>
            <w:proofErr w:type="spellStart"/>
            <w:r w:rsidRPr="00211092">
              <w:rPr>
                <w:rtl/>
              </w:rPr>
              <w:t>ס"ק</w:t>
            </w:r>
            <w:proofErr w:type="spellEnd"/>
            <w:r w:rsidRPr="00211092">
              <w:rPr>
                <w:rtl/>
              </w:rPr>
              <w:t xml:space="preserve"> 8 בטבלה, בולט שמיני ותשיעי</w:t>
            </w:r>
          </w:p>
        </w:tc>
        <w:tc>
          <w:tcPr>
            <w:tcW w:w="3685" w:type="dxa"/>
            <w:shd w:val="clear" w:color="auto" w:fill="auto"/>
            <w:vAlign w:val="center"/>
          </w:tcPr>
          <w:p w:rsidR="002B07C2" w:rsidRPr="00211092" w:rsidRDefault="002B07C2" w:rsidP="0006663B">
            <w:r w:rsidRPr="00211092">
              <w:rPr>
                <w:rtl/>
              </w:rPr>
              <w:t>אנא הבהירו מה היקף משלוח המכתבים בדואר?</w:t>
            </w:r>
          </w:p>
          <w:p w:rsidR="002B07C2" w:rsidRPr="00211092" w:rsidRDefault="002B07C2" w:rsidP="0006663B">
            <w:pPr>
              <w:rPr>
                <w:rtl/>
              </w:rPr>
            </w:pPr>
          </w:p>
        </w:tc>
        <w:tc>
          <w:tcPr>
            <w:tcW w:w="4253" w:type="dxa"/>
          </w:tcPr>
          <w:p w:rsidR="002B07C2" w:rsidRPr="00211092" w:rsidRDefault="002B07C2" w:rsidP="0006663B">
            <w:pPr>
              <w:rPr>
                <w:rtl/>
              </w:rPr>
            </w:pPr>
            <w:r w:rsidRPr="00211092">
              <w:rPr>
                <w:rtl/>
              </w:rPr>
              <w:t>משלוח מכתבים או תלושים בדואר לא יחול על הספק ויתבצע ע"י המזמין ועל חשבונו.</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4.2.2.3 </w:t>
            </w:r>
            <w:proofErr w:type="spellStart"/>
            <w:r w:rsidRPr="00211092">
              <w:rPr>
                <w:rtl/>
              </w:rPr>
              <w:t>ס''ק</w:t>
            </w:r>
            <w:proofErr w:type="spellEnd"/>
            <w:r w:rsidRPr="00211092">
              <w:rPr>
                <w:rtl/>
              </w:rPr>
              <w:t xml:space="preserve"> 5-6</w:t>
            </w:r>
          </w:p>
        </w:tc>
        <w:tc>
          <w:tcPr>
            <w:tcW w:w="3685" w:type="dxa"/>
            <w:shd w:val="clear" w:color="auto" w:fill="auto"/>
            <w:vAlign w:val="center"/>
          </w:tcPr>
          <w:p w:rsidR="002B07C2" w:rsidRPr="00211092" w:rsidRDefault="002B07C2" w:rsidP="0006663B">
            <w:pPr>
              <w:rPr>
                <w:rtl/>
              </w:rPr>
            </w:pPr>
            <w:r w:rsidRPr="00211092">
              <w:rPr>
                <w:rtl/>
              </w:rPr>
              <w:t>נבקש כי החלפת חבר צוות לבקשת המזמין תהיה מטעמים מקצועיים ומנומקים, וכי יינתן למציע פרק זמן של 30 יום להציע מועמד חלופי.</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4.3.8.2.4</w:t>
            </w:r>
          </w:p>
        </w:tc>
        <w:tc>
          <w:tcPr>
            <w:tcW w:w="3685" w:type="dxa"/>
            <w:shd w:val="clear" w:color="auto" w:fill="auto"/>
            <w:vAlign w:val="center"/>
          </w:tcPr>
          <w:p w:rsidR="002B07C2" w:rsidRPr="00211092" w:rsidRDefault="002B07C2" w:rsidP="0006663B">
            <w:pPr>
              <w:rPr>
                <w:rtl/>
              </w:rPr>
            </w:pPr>
            <w:r w:rsidRPr="00211092">
              <w:rPr>
                <w:rtl/>
              </w:rPr>
              <w:t xml:space="preserve">נבקש כי ככל וההסבות ו/או האינטגרציה ו/או ההדרכה ו/או ההטמעה לא הושלמו ו/או בוצעו במועד ובאופן מלא, שלא עקב מעשה ו/או מחדל של המציע, לרבות עקב מעשה ו/או מחדל של המזמין ו/או של צדדים שלישיים ו/או מערכות ו/או תשתיות שלא סופקו על ידי המציע ו/או מי מטעמו, לא יראו בכך כגורם המעקב את עליית המערכת לאוויר. </w:t>
            </w:r>
          </w:p>
          <w:p w:rsidR="002B07C2" w:rsidRPr="00211092" w:rsidRDefault="002B07C2" w:rsidP="0006663B">
            <w:pPr>
              <w:rPr>
                <w:rtl/>
              </w:rPr>
            </w:pPr>
            <w:r w:rsidRPr="00211092">
              <w:rPr>
                <w:rtl/>
              </w:rPr>
              <w:t xml:space="preserve">בנוסף, שימוש של המערכת בסביבת ייצור למשך תקופה של 30 יום או יותר, תיחשב כעלייה לאוויר של המערכת. </w:t>
            </w:r>
          </w:p>
          <w:p w:rsidR="002B07C2" w:rsidRPr="00211092" w:rsidRDefault="002B07C2" w:rsidP="0006663B">
            <w:pPr>
              <w:rPr>
                <w:rtl/>
              </w:rPr>
            </w:pPr>
            <w:r w:rsidRPr="00211092">
              <w:rPr>
                <w:rtl/>
              </w:rPr>
              <w:t xml:space="preserve">תקלות בינוניות לא יימנעו עלייה מוצלחת לאוויר של המערכת.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סעיף 4.3.9.1 </w:t>
            </w:r>
            <w:proofErr w:type="spellStart"/>
            <w:r w:rsidRPr="00211092">
              <w:rPr>
                <w:rtl/>
              </w:rPr>
              <w:t>ס"ק</w:t>
            </w:r>
            <w:proofErr w:type="spellEnd"/>
            <w:r w:rsidRPr="00211092">
              <w:rPr>
                <w:rtl/>
              </w:rPr>
              <w:t xml:space="preserve"> 1 ו-5</w:t>
            </w:r>
          </w:p>
        </w:tc>
        <w:tc>
          <w:tcPr>
            <w:tcW w:w="3685" w:type="dxa"/>
            <w:shd w:val="clear" w:color="auto" w:fill="auto"/>
            <w:vAlign w:val="center"/>
          </w:tcPr>
          <w:p w:rsidR="002B07C2" w:rsidRPr="00211092" w:rsidRDefault="002B07C2" w:rsidP="0006663B">
            <w:pPr>
              <w:rPr>
                <w:rtl/>
              </w:rPr>
            </w:pPr>
            <w:proofErr w:type="spellStart"/>
            <w:r w:rsidRPr="00211092">
              <w:rPr>
                <w:rtl/>
              </w:rPr>
              <w:t>בס"ק</w:t>
            </w:r>
            <w:proofErr w:type="spellEnd"/>
            <w:r w:rsidRPr="00211092">
              <w:rPr>
                <w:rtl/>
              </w:rPr>
              <w:t xml:space="preserve"> 1 נאמר כי הספק יספק את כיתות ההדרכה ואילו </w:t>
            </w:r>
            <w:proofErr w:type="spellStart"/>
            <w:r w:rsidRPr="00211092">
              <w:rPr>
                <w:rtl/>
              </w:rPr>
              <w:t>בס"ק</w:t>
            </w:r>
            <w:proofErr w:type="spellEnd"/>
            <w:r w:rsidRPr="00211092">
              <w:rPr>
                <w:rtl/>
              </w:rPr>
              <w:t xml:space="preserve"> 5 נאמר כי סביבת ההדרכה תסופק על ידי </w:t>
            </w:r>
            <w:proofErr w:type="spellStart"/>
            <w:r w:rsidRPr="00211092">
              <w:rPr>
                <w:rtl/>
              </w:rPr>
              <w:t>מרכב"ה</w:t>
            </w:r>
            <w:proofErr w:type="spellEnd"/>
            <w:r w:rsidRPr="00211092">
              <w:rPr>
                <w:rtl/>
              </w:rPr>
              <w:t>, אנא הבהירו מי מספק את חדרי ההדרכה ולמה הכוונה ב"סביבת הדרכה"</w:t>
            </w:r>
          </w:p>
        </w:tc>
        <w:tc>
          <w:tcPr>
            <w:tcW w:w="4253" w:type="dxa"/>
          </w:tcPr>
          <w:p w:rsidR="002B07C2" w:rsidRPr="00211092" w:rsidRDefault="002B07C2" w:rsidP="0006663B">
            <w:pPr>
              <w:rPr>
                <w:rtl/>
              </w:rPr>
            </w:pPr>
            <w:r w:rsidRPr="00211092">
              <w:rPr>
                <w:rtl/>
              </w:rPr>
              <w:t>מובהר כי, הכוונה במונחים הבאים היא כדלקמן:</w:t>
            </w:r>
          </w:p>
          <w:p w:rsidR="002B07C2" w:rsidRPr="00211092" w:rsidRDefault="002B07C2" w:rsidP="0006663B">
            <w:pPr>
              <w:rPr>
                <w:rtl/>
              </w:rPr>
            </w:pPr>
            <w:r w:rsidRPr="00211092">
              <w:rPr>
                <w:rtl/>
              </w:rPr>
              <w:t>כיתות – כיתות הדרכת מחשבים פיזיות על כל התשתית הפיזית הנדרשת לתפעול ושימוש של כתת מחשבים, כיתות אלו יספק הספק.</w:t>
            </w:r>
          </w:p>
          <w:p w:rsidR="002B07C2" w:rsidRPr="00211092" w:rsidRDefault="002B07C2" w:rsidP="0006663B">
            <w:pPr>
              <w:rPr>
                <w:rtl/>
              </w:rPr>
            </w:pPr>
            <w:r w:rsidRPr="00211092">
              <w:rPr>
                <w:rtl/>
              </w:rPr>
              <w:t xml:space="preserve">סביבת הדרכה – סביבה לוגית </w:t>
            </w:r>
            <w:proofErr w:type="spellStart"/>
            <w:r w:rsidRPr="00211092">
              <w:rPr>
                <w:rtl/>
              </w:rPr>
              <w:t>במרכב"ה</w:t>
            </w:r>
            <w:proofErr w:type="spellEnd"/>
            <w:r w:rsidRPr="00211092">
              <w:rPr>
                <w:rtl/>
              </w:rPr>
              <w:t xml:space="preserve"> המשמשת לתהליכי הדרכה.</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4.4.1</w:t>
            </w:r>
          </w:p>
        </w:tc>
        <w:tc>
          <w:tcPr>
            <w:tcW w:w="3685" w:type="dxa"/>
            <w:shd w:val="clear" w:color="auto" w:fill="auto"/>
            <w:vAlign w:val="center"/>
          </w:tcPr>
          <w:p w:rsidR="002B07C2" w:rsidRPr="00211092" w:rsidRDefault="002B07C2" w:rsidP="0006663B">
            <w:pPr>
              <w:rPr>
                <w:rtl/>
              </w:rPr>
            </w:pPr>
            <w:r w:rsidRPr="00211092">
              <w:rPr>
                <w:rtl/>
              </w:rPr>
              <w:t>נבקש להבהיר כי שירותי התמיכה והתחזוקה תלויים, בין היתר, בשירותי התמיכה ותחזוקה של יצרן המערכת ו/או של ספקי הסביבה הטכנולוגית, אשר באחריות המזמין לרכוש ולקבל מספק המערכת ומספקי הסביבה הטכנולוגית באופן שוטף, ובנוסף באחריות המזמין לוודא כי למציע יהיה קשר ישיר מול צוות התמיכה והתחזוקה של יצרן המערכת ושל ספקי הסביבה הטכנולוגית.</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4.4.3 </w:t>
            </w:r>
            <w:proofErr w:type="spellStart"/>
            <w:r w:rsidRPr="00211092">
              <w:rPr>
                <w:rtl/>
              </w:rPr>
              <w:t>ס''ק</w:t>
            </w:r>
            <w:proofErr w:type="spellEnd"/>
            <w:r w:rsidRPr="00211092">
              <w:rPr>
                <w:rtl/>
              </w:rPr>
              <w:t xml:space="preserve">  13</w:t>
            </w:r>
          </w:p>
        </w:tc>
        <w:tc>
          <w:tcPr>
            <w:tcW w:w="3685" w:type="dxa"/>
            <w:shd w:val="clear" w:color="auto" w:fill="auto"/>
            <w:vAlign w:val="center"/>
          </w:tcPr>
          <w:p w:rsidR="002B07C2" w:rsidRPr="00211092" w:rsidRDefault="002B07C2" w:rsidP="0006663B">
            <w:pPr>
              <w:rPr>
                <w:rtl/>
              </w:rPr>
            </w:pPr>
            <w:r w:rsidRPr="00211092">
              <w:rPr>
                <w:rtl/>
              </w:rPr>
              <w:t>נבקש כי הרחקת/החלפת עובדי המציע תהיה מטעמים מקצועיים מנומקים בלבד, וכי יינתן לו פרק זמן של 30 יום להעמיד עובד חלופי</w:t>
            </w:r>
            <w:r w:rsidRPr="00211092">
              <w:t xml:space="preserve">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4.4.3 </w:t>
            </w:r>
            <w:proofErr w:type="spellStart"/>
            <w:r w:rsidRPr="00211092">
              <w:rPr>
                <w:rtl/>
              </w:rPr>
              <w:t>ס"ק</w:t>
            </w:r>
            <w:proofErr w:type="spellEnd"/>
            <w:r w:rsidRPr="00211092">
              <w:rPr>
                <w:rtl/>
              </w:rPr>
              <w:t xml:space="preserve"> 19</w:t>
            </w:r>
          </w:p>
        </w:tc>
        <w:tc>
          <w:tcPr>
            <w:tcW w:w="3685" w:type="dxa"/>
            <w:shd w:val="clear" w:color="auto" w:fill="auto"/>
            <w:vAlign w:val="center"/>
          </w:tcPr>
          <w:p w:rsidR="002B07C2" w:rsidRPr="00211092" w:rsidRDefault="002B07C2" w:rsidP="0006663B">
            <w:r w:rsidRPr="00211092">
              <w:rPr>
                <w:rtl/>
              </w:rPr>
              <w:t>נבקש כי המזמין לא יעסיק את עובדי המציע טרם חלפו 12 חודשים ממועד סיום העסקתם אצל המציע.</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4.4.5.2 </w:t>
            </w:r>
            <w:proofErr w:type="spellStart"/>
            <w:r w:rsidRPr="00211092">
              <w:rPr>
                <w:rtl/>
              </w:rPr>
              <w:t>ס''ק</w:t>
            </w:r>
            <w:proofErr w:type="spellEnd"/>
            <w:r w:rsidRPr="00211092">
              <w:rPr>
                <w:rtl/>
              </w:rPr>
              <w:t xml:space="preserve"> 3</w:t>
            </w:r>
          </w:p>
        </w:tc>
        <w:tc>
          <w:tcPr>
            <w:tcW w:w="3685" w:type="dxa"/>
            <w:shd w:val="clear" w:color="auto" w:fill="auto"/>
            <w:vAlign w:val="center"/>
          </w:tcPr>
          <w:p w:rsidR="002B07C2" w:rsidRPr="00211092" w:rsidRDefault="002B07C2" w:rsidP="0006663B">
            <w:pPr>
              <w:rPr>
                <w:rtl/>
              </w:rPr>
            </w:pPr>
            <w:r w:rsidRPr="00211092">
              <w:rPr>
                <w:rtl/>
              </w:rPr>
              <w:t>אנא אשרו כי ההחלפה תתבצע תוך 30 יום.</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4.4.5.3</w:t>
            </w:r>
          </w:p>
        </w:tc>
        <w:tc>
          <w:tcPr>
            <w:tcW w:w="3685" w:type="dxa"/>
            <w:shd w:val="clear" w:color="auto" w:fill="auto"/>
            <w:vAlign w:val="center"/>
          </w:tcPr>
          <w:p w:rsidR="002B07C2" w:rsidRPr="00211092" w:rsidRDefault="002B07C2" w:rsidP="0006663B">
            <w:pPr>
              <w:rPr>
                <w:rtl/>
              </w:rPr>
            </w:pPr>
            <w:r w:rsidRPr="00211092">
              <w:rPr>
                <w:rtl/>
              </w:rPr>
              <w:t>אנא אשרו שבתמיכה טכנית הכוונה לתמיכה דרג ב'. כמו כן, אנא פרטו את כמות הפניות הצפויות בנושא טופס 101 במהלך החודשים ינואר - מרץ.</w:t>
            </w:r>
          </w:p>
        </w:tc>
        <w:tc>
          <w:tcPr>
            <w:tcW w:w="4253" w:type="dxa"/>
          </w:tcPr>
          <w:p w:rsidR="002B07C2" w:rsidRPr="00211092" w:rsidRDefault="002B07C2" w:rsidP="002B07C2">
            <w:pPr>
              <w:numPr>
                <w:ilvl w:val="0"/>
                <w:numId w:val="15"/>
              </w:numPr>
              <w:spacing w:after="0"/>
            </w:pPr>
            <w:r w:rsidRPr="00211092">
              <w:rPr>
                <w:rtl/>
              </w:rPr>
              <w:t>המוקד האמור הוא מוקד דרג ב'</w:t>
            </w:r>
          </w:p>
          <w:p w:rsidR="002B07C2" w:rsidRPr="00211092" w:rsidRDefault="002B07C2" w:rsidP="002B07C2">
            <w:pPr>
              <w:numPr>
                <w:ilvl w:val="0"/>
                <w:numId w:val="15"/>
              </w:numPr>
              <w:spacing w:after="0"/>
            </w:pPr>
            <w:r w:rsidRPr="00211092">
              <w:rPr>
                <w:rtl/>
              </w:rPr>
              <w:t>נתוני הפניות למוקד מצורפים כנספח לטבלת המענה.</w:t>
            </w:r>
          </w:p>
          <w:p w:rsidR="002B07C2" w:rsidRPr="00211092" w:rsidRDefault="002B07C2" w:rsidP="002B07C2">
            <w:pPr>
              <w:numPr>
                <w:ilvl w:val="0"/>
                <w:numId w:val="15"/>
              </w:numPr>
              <w:spacing w:after="0"/>
              <w:rPr>
                <w:rtl/>
              </w:rPr>
            </w:pPr>
            <w:r w:rsidRPr="00211092">
              <w:rPr>
                <w:rtl/>
              </w:rPr>
              <w:t xml:space="preserve">מובהר כי נתונים אלו </w:t>
            </w:r>
            <w:proofErr w:type="spellStart"/>
            <w:r w:rsidRPr="00211092">
              <w:rPr>
                <w:rtl/>
              </w:rPr>
              <w:t>אינדיקטיביים</w:t>
            </w:r>
            <w:proofErr w:type="spellEnd"/>
            <w:r w:rsidRPr="00211092">
              <w:rPr>
                <w:rtl/>
              </w:rPr>
              <w:t xml:space="preserve"> בלבד ומתייחסים לשנת 2019</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נספח 0.1.1 </w:t>
            </w:r>
            <w:proofErr w:type="spellStart"/>
            <w:r w:rsidRPr="00211092">
              <w:rPr>
                <w:rtl/>
              </w:rPr>
              <w:t>ס"ק</w:t>
            </w:r>
            <w:proofErr w:type="spellEnd"/>
            <w:r w:rsidRPr="00211092">
              <w:rPr>
                <w:rtl/>
              </w:rPr>
              <w:t xml:space="preserve"> 1</w:t>
            </w:r>
          </w:p>
        </w:tc>
        <w:tc>
          <w:tcPr>
            <w:tcW w:w="3685" w:type="dxa"/>
            <w:shd w:val="clear" w:color="auto" w:fill="auto"/>
            <w:vAlign w:val="center"/>
          </w:tcPr>
          <w:p w:rsidR="002B07C2" w:rsidRPr="00211092" w:rsidRDefault="002B07C2" w:rsidP="0006663B">
            <w:pPr>
              <w:rPr>
                <w:rtl/>
              </w:rPr>
            </w:pPr>
            <w:r w:rsidRPr="00211092">
              <w:rPr>
                <w:rtl/>
              </w:rPr>
              <w:t>להבנתנו, הסעיף ביקש להפנות לסעיף 0.6.2.2. אנא תקנו את ההפניה.</w:t>
            </w:r>
          </w:p>
        </w:tc>
        <w:tc>
          <w:tcPr>
            <w:tcW w:w="4253" w:type="dxa"/>
          </w:tcPr>
          <w:p w:rsidR="002B07C2" w:rsidRPr="00211092" w:rsidRDefault="002B07C2" w:rsidP="0006663B">
            <w:pPr>
              <w:rPr>
                <w:rtl/>
              </w:rPr>
            </w:pPr>
            <w:r w:rsidRPr="00211092">
              <w:rPr>
                <w:rtl/>
              </w:rPr>
              <w:t>ההפניה תתוקן לנספח 0.6.2.2</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 xml:space="preserve">נספח 0.1.1 </w:t>
            </w:r>
            <w:proofErr w:type="spellStart"/>
            <w:r w:rsidRPr="00211092">
              <w:rPr>
                <w:rtl/>
              </w:rPr>
              <w:t>ס"ק</w:t>
            </w:r>
            <w:proofErr w:type="spellEnd"/>
            <w:r w:rsidRPr="00211092">
              <w:rPr>
                <w:rtl/>
              </w:rPr>
              <w:t xml:space="preserve"> 5</w:t>
            </w:r>
          </w:p>
        </w:tc>
        <w:tc>
          <w:tcPr>
            <w:tcW w:w="3685" w:type="dxa"/>
            <w:shd w:val="clear" w:color="auto" w:fill="auto"/>
            <w:vAlign w:val="center"/>
          </w:tcPr>
          <w:p w:rsidR="002B07C2" w:rsidRPr="00211092" w:rsidRDefault="002B07C2" w:rsidP="0006663B">
            <w:pPr>
              <w:rPr>
                <w:rtl/>
              </w:rPr>
            </w:pPr>
            <w:r w:rsidRPr="00211092">
              <w:rPr>
                <w:rtl/>
              </w:rPr>
              <w:t>בסעיף יש הפניה לנוסח נספח 0.1.1-1 אשר אינו מצורף. אנא אשרו כי הנוסח הנדרש הוא אישור של הלקוח לאמור בטבלה.</w:t>
            </w:r>
          </w:p>
        </w:tc>
        <w:tc>
          <w:tcPr>
            <w:tcW w:w="4253" w:type="dxa"/>
          </w:tcPr>
          <w:p w:rsidR="002B07C2" w:rsidRPr="00211092" w:rsidRDefault="002B07C2" w:rsidP="0006663B">
            <w:pPr>
              <w:rPr>
                <w:rtl/>
              </w:rPr>
            </w:pPr>
            <w:r w:rsidRPr="00211092">
              <w:rPr>
                <w:rtl/>
              </w:rPr>
              <w:t>נספח 0.1.1-1 נשמט מקובץ המכרז, מצ"ב לאחר טבלאות המענה</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נספח 0.6.7 -הצהרת המציע על העדר מניעה חוקית או ניגוד עניינים</w:t>
            </w:r>
          </w:p>
        </w:tc>
        <w:tc>
          <w:tcPr>
            <w:tcW w:w="3685" w:type="dxa"/>
            <w:shd w:val="clear" w:color="auto" w:fill="auto"/>
            <w:vAlign w:val="center"/>
          </w:tcPr>
          <w:p w:rsidR="002B07C2" w:rsidRPr="00211092" w:rsidRDefault="002B07C2" w:rsidP="0006663B">
            <w:pPr>
              <w:rPr>
                <w:rtl/>
              </w:rPr>
            </w:pPr>
            <w:r w:rsidRPr="00211092">
              <w:rPr>
                <w:rtl/>
              </w:rPr>
              <w:t>על מנת להבהיר כי התצהיר הינו בשם המציע ולא בשם החותם עליו, נבקש לתקן  את התצהיר כדלקמן:</w:t>
            </w:r>
          </w:p>
          <w:p w:rsidR="002B07C2" w:rsidRPr="00211092" w:rsidRDefault="002B07C2" w:rsidP="0006663B">
            <w:pPr>
              <w:rPr>
                <w:rtl/>
              </w:rPr>
            </w:pPr>
            <w:r w:rsidRPr="00211092">
              <w:rPr>
                <w:rtl/>
              </w:rPr>
              <w:t>בסעיף 1 להחליף את המילה "ממני" ב-"</w:t>
            </w:r>
            <w:proofErr w:type="spellStart"/>
            <w:r w:rsidRPr="00211092">
              <w:rPr>
                <w:rtl/>
              </w:rPr>
              <w:t>מהמציע</w:t>
            </w:r>
            <w:proofErr w:type="spellEnd"/>
            <w:r w:rsidRPr="00211092">
              <w:rPr>
                <w:rtl/>
              </w:rPr>
              <w:t>". במקום "אינני" – "המציע" ובמקום "</w:t>
            </w:r>
            <w:proofErr w:type="spellStart"/>
            <w:r w:rsidRPr="00211092">
              <w:rPr>
                <w:rtl/>
              </w:rPr>
              <w:t>התחיבויותיי</w:t>
            </w:r>
            <w:proofErr w:type="spellEnd"/>
            <w:r w:rsidRPr="00211092">
              <w:rPr>
                <w:rtl/>
              </w:rPr>
              <w:t xml:space="preserve">" </w:t>
            </w:r>
            <w:proofErr w:type="spellStart"/>
            <w:r w:rsidRPr="00211092">
              <w:rPr>
                <w:rtl/>
              </w:rPr>
              <w:t>יכתב</w:t>
            </w:r>
            <w:proofErr w:type="spellEnd"/>
            <w:r w:rsidRPr="00211092">
              <w:rPr>
                <w:rtl/>
              </w:rPr>
              <w:t xml:space="preserve"> "התחייבויות המציע"</w:t>
            </w:r>
          </w:p>
          <w:p w:rsidR="002B07C2" w:rsidRPr="00211092" w:rsidRDefault="002B07C2" w:rsidP="0006663B">
            <w:pPr>
              <w:rPr>
                <w:rtl/>
              </w:rPr>
            </w:pPr>
            <w:r w:rsidRPr="00211092">
              <w:rPr>
                <w:rtl/>
              </w:rPr>
              <w:t>בסעיף 2 – במקום "אני" – "המציע", במקום "אבקש" ירשם "המציע יבקש".</w:t>
            </w:r>
          </w:p>
          <w:p w:rsidR="002B07C2" w:rsidRPr="00211092" w:rsidRDefault="002B07C2" w:rsidP="0006663B">
            <w:pPr>
              <w:rPr>
                <w:rtl/>
              </w:rPr>
            </w:pPr>
            <w:r w:rsidRPr="00211092">
              <w:rPr>
                <w:rtl/>
              </w:rPr>
              <w:t xml:space="preserve">בסעיף 3 – במקום "ידוע לי" – "ידוע למציע",  במקום "עלי" – "על המציע", במקום "שלי" – "של המציע", במקום </w:t>
            </w:r>
            <w:r w:rsidRPr="00211092">
              <w:rPr>
                <w:rtl/>
              </w:rPr>
              <w:lastRenderedPageBreak/>
              <w:t>"של מי מעובדי" – "של מי מעובדי המציע" ובמקום "אני" – "המציע".</w:t>
            </w:r>
          </w:p>
          <w:p w:rsidR="002B07C2" w:rsidRPr="00211092" w:rsidRDefault="002B07C2" w:rsidP="0006663B">
            <w:pPr>
              <w:rPr>
                <w:rtl/>
              </w:rPr>
            </w:pPr>
            <w:r w:rsidRPr="00211092">
              <w:rPr>
                <w:rtl/>
              </w:rPr>
              <w:t>בסעיף 4  מתבקש למחוק "בני משפחה".</w:t>
            </w:r>
          </w:p>
        </w:tc>
        <w:tc>
          <w:tcPr>
            <w:tcW w:w="4253" w:type="dxa"/>
          </w:tcPr>
          <w:p w:rsidR="002B07C2" w:rsidRPr="00211092" w:rsidRDefault="002B07C2" w:rsidP="0006663B">
            <w:pPr>
              <w:rPr>
                <w:rtl/>
              </w:rPr>
            </w:pPr>
            <w:r w:rsidRPr="00211092">
              <w:rPr>
                <w:rtl/>
              </w:rPr>
              <w:lastRenderedPageBreak/>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נספח 1.2</w:t>
            </w:r>
          </w:p>
        </w:tc>
        <w:tc>
          <w:tcPr>
            <w:tcW w:w="3685" w:type="dxa"/>
            <w:shd w:val="clear" w:color="auto" w:fill="auto"/>
            <w:vAlign w:val="center"/>
          </w:tcPr>
          <w:p w:rsidR="002B07C2" w:rsidRPr="00211092" w:rsidRDefault="002B07C2" w:rsidP="0006663B">
            <w:pPr>
              <w:rPr>
                <w:rtl/>
              </w:rPr>
            </w:pPr>
            <w:r w:rsidRPr="00211092">
              <w:rPr>
                <w:rtl/>
              </w:rPr>
              <w:t>נבקש כי יובהר כי הוספה של גופים תהווה שינוי תכולה המזכה את הספק בתוספת תשלום.</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נספח 1.2</w:t>
            </w:r>
          </w:p>
        </w:tc>
        <w:tc>
          <w:tcPr>
            <w:tcW w:w="3685" w:type="dxa"/>
            <w:shd w:val="clear" w:color="auto" w:fill="auto"/>
            <w:vAlign w:val="center"/>
          </w:tcPr>
          <w:p w:rsidR="002B07C2" w:rsidRPr="00211092" w:rsidRDefault="002B07C2" w:rsidP="0006663B">
            <w:pPr>
              <w:rPr>
                <w:rtl/>
              </w:rPr>
            </w:pPr>
            <w:r w:rsidRPr="00211092">
              <w:rPr>
                <w:rtl/>
              </w:rPr>
              <w:t>אנא הבהירו מה היקפי התלושים בכל אחד מהמשרדים ובפרט בארבעת משרדי הפיילוט? כמו כן, האם ניתן לקבל את החלוקה לפעימות של משרדים? וגם האם ניתן לפרט עבור כל פעימה את כמות העובדים במינוי מרובה? האם ניתן לקבל את הדרוגים בכל פעימה?</w:t>
            </w:r>
          </w:p>
        </w:tc>
        <w:tc>
          <w:tcPr>
            <w:tcW w:w="4253" w:type="dxa"/>
          </w:tcPr>
          <w:p w:rsidR="002B07C2" w:rsidRPr="00211092" w:rsidRDefault="002B07C2" w:rsidP="0006663B">
            <w:pPr>
              <w:rPr>
                <w:rtl/>
              </w:rPr>
            </w:pPr>
            <w:r w:rsidRPr="00211092">
              <w:rPr>
                <w:rtl/>
              </w:rPr>
              <w:t>לגבי מספר תלושים - נא ראו מענה לשאלה 2.</w:t>
            </w:r>
          </w:p>
          <w:p w:rsidR="002B07C2" w:rsidRPr="00211092" w:rsidRDefault="002B07C2" w:rsidP="0006663B">
            <w:pPr>
              <w:rPr>
                <w:rtl/>
              </w:rPr>
            </w:pPr>
            <w:r w:rsidRPr="00211092">
              <w:rPr>
                <w:rtl/>
              </w:rPr>
              <w:t>לגבי מינוי מרובה – הנתון יימסר לספק הזוכה.</w:t>
            </w:r>
          </w:p>
          <w:p w:rsidR="002B07C2" w:rsidRPr="00211092" w:rsidRDefault="002B07C2" w:rsidP="0006663B">
            <w:pPr>
              <w:rPr>
                <w:rtl/>
              </w:rPr>
            </w:pPr>
            <w:r w:rsidRPr="00211092">
              <w:rPr>
                <w:rtl/>
              </w:rPr>
              <w:t>מצ"ב קובץ דירוגים בפעימת הפיילוט והפעימה שלאחריה</w:t>
            </w:r>
          </w:p>
          <w:p w:rsidR="002B07C2" w:rsidRPr="00211092" w:rsidRDefault="002B07C2" w:rsidP="0006663B">
            <w:pPr>
              <w:rPr>
                <w:rtl/>
              </w:rPr>
            </w:pPr>
            <w:r w:rsidRPr="00211092">
              <w:object w:dxaOrig="1479" w:dyaOrig="972">
                <v:shape id="_x0000_i1026" type="#_x0000_t75" style="width:74.1pt;height:48.6pt" o:ole="">
                  <v:imagedata r:id="rId9" o:title=""/>
                </v:shape>
                <o:OLEObject Type="Embed" ProgID="Excel.Sheet.12" ShapeID="_x0000_i1026" DrawAspect="Icon" ObjectID="_1622453745" r:id="rId10"/>
              </w:object>
            </w:r>
          </w:p>
          <w:p w:rsidR="002B07C2" w:rsidRPr="00211092" w:rsidRDefault="002B07C2" w:rsidP="0006663B">
            <w:pPr>
              <w:rPr>
                <w:rtl/>
              </w:rPr>
            </w:pPr>
          </w:p>
        </w:tc>
      </w:tr>
      <w:tr w:rsidR="002B07C2" w:rsidRPr="00211092" w:rsidTr="0006663B">
        <w:tc>
          <w:tcPr>
            <w:tcW w:w="502" w:type="dxa"/>
            <w:vAlign w:val="center"/>
          </w:tcPr>
          <w:p w:rsidR="002B07C2" w:rsidRPr="00211092" w:rsidRDefault="002B07C2" w:rsidP="002B07C2">
            <w:pPr>
              <w:numPr>
                <w:ilvl w:val="0"/>
                <w:numId w:val="14"/>
              </w:numPr>
              <w:spacing w:after="0"/>
            </w:pPr>
          </w:p>
        </w:tc>
        <w:tc>
          <w:tcPr>
            <w:tcW w:w="1276" w:type="dxa"/>
            <w:vAlign w:val="center"/>
          </w:tcPr>
          <w:p w:rsidR="002B07C2" w:rsidRPr="00211092" w:rsidRDefault="002B07C2" w:rsidP="0006663B">
            <w:pPr>
              <w:rPr>
                <w:rtl/>
              </w:rPr>
            </w:pPr>
            <w:r w:rsidRPr="00211092">
              <w:rPr>
                <w:rtl/>
              </w:rPr>
              <w:t>נספח 4.5</w:t>
            </w:r>
          </w:p>
        </w:tc>
        <w:tc>
          <w:tcPr>
            <w:tcW w:w="3685" w:type="dxa"/>
            <w:shd w:val="clear" w:color="auto" w:fill="auto"/>
            <w:vAlign w:val="center"/>
          </w:tcPr>
          <w:p w:rsidR="002B07C2" w:rsidRPr="00211092" w:rsidRDefault="002B07C2" w:rsidP="0006663B">
            <w:r w:rsidRPr="00211092">
              <w:rPr>
                <w:rtl/>
              </w:rPr>
              <w:t>נבקש לעדכן את המדד הכמותי בנושא רפרנט משרדי/רפרנט לוקליזציה לחוסר זמינות של מעל 3 שעות.</w:t>
            </w:r>
          </w:p>
        </w:tc>
        <w:tc>
          <w:tcPr>
            <w:tcW w:w="4253" w:type="dxa"/>
          </w:tcPr>
          <w:p w:rsidR="002B07C2" w:rsidRPr="00211092" w:rsidRDefault="002B07C2" w:rsidP="0006663B">
            <w:pPr>
              <w:rPr>
                <w:rtl/>
              </w:rPr>
            </w:pPr>
            <w:r w:rsidRPr="00211092">
              <w:rPr>
                <w:rtl/>
              </w:rPr>
              <w:t>המדד יעודכן לשעתיים</w:t>
            </w:r>
          </w:p>
        </w:tc>
      </w:tr>
    </w:tbl>
    <w:p w:rsidR="002B07C2" w:rsidRPr="00211092" w:rsidRDefault="002B07C2" w:rsidP="002B07C2">
      <w:pPr>
        <w:rPr>
          <w:b/>
          <w:bCs/>
          <w:u w:val="single"/>
          <w:rtl/>
        </w:rPr>
      </w:pPr>
    </w:p>
    <w:p w:rsidR="002B07C2" w:rsidRPr="00211092" w:rsidRDefault="002B07C2" w:rsidP="002B07C2">
      <w:pPr>
        <w:rPr>
          <w:rtl/>
        </w:rPr>
      </w:pPr>
      <w:r w:rsidRPr="00211092">
        <w:rPr>
          <w:u w:val="single"/>
          <w:rtl/>
        </w:rPr>
        <w:t>שאלות המתייחסות להסכם – נספח 0.6.6</w:t>
      </w:r>
    </w:p>
    <w:tbl>
      <w:tblPr>
        <w:bidiVisual/>
        <w:tblW w:w="9639" w:type="dxa"/>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34"/>
        <w:gridCol w:w="3685"/>
        <w:gridCol w:w="4253"/>
      </w:tblGrid>
      <w:tr w:rsidR="002B07C2" w:rsidRPr="00211092" w:rsidTr="0006663B">
        <w:trPr>
          <w:tblHeader/>
        </w:trPr>
        <w:tc>
          <w:tcPr>
            <w:tcW w:w="567" w:type="dxa"/>
            <w:shd w:val="clear" w:color="auto" w:fill="BDD6EE" w:themeFill="accent1" w:themeFillTint="66"/>
          </w:tcPr>
          <w:p w:rsidR="002B07C2" w:rsidRPr="00211092" w:rsidRDefault="002B07C2" w:rsidP="0006663B">
            <w:pPr>
              <w:rPr>
                <w:b/>
                <w:bCs/>
                <w:rtl/>
              </w:rPr>
            </w:pPr>
            <w:r w:rsidRPr="00211092">
              <w:rPr>
                <w:rFonts w:hint="cs"/>
                <w:b/>
                <w:bCs/>
                <w:rtl/>
              </w:rPr>
              <w:lastRenderedPageBreak/>
              <w:t>#</w:t>
            </w:r>
          </w:p>
        </w:tc>
        <w:tc>
          <w:tcPr>
            <w:tcW w:w="1134" w:type="dxa"/>
            <w:shd w:val="clear" w:color="auto" w:fill="BDD6EE" w:themeFill="accent1" w:themeFillTint="66"/>
          </w:tcPr>
          <w:p w:rsidR="002B07C2" w:rsidRPr="00211092" w:rsidRDefault="002B07C2" w:rsidP="0006663B">
            <w:pPr>
              <w:rPr>
                <w:b/>
                <w:bCs/>
                <w:rtl/>
              </w:rPr>
            </w:pPr>
            <w:r w:rsidRPr="00211092">
              <w:rPr>
                <w:b/>
                <w:bCs/>
                <w:rtl/>
              </w:rPr>
              <w:t xml:space="preserve">מספר הסעיף </w:t>
            </w:r>
          </w:p>
        </w:tc>
        <w:tc>
          <w:tcPr>
            <w:tcW w:w="3685" w:type="dxa"/>
            <w:shd w:val="clear" w:color="auto" w:fill="BDD6EE" w:themeFill="accent1" w:themeFillTint="66"/>
          </w:tcPr>
          <w:p w:rsidR="002B07C2" w:rsidRPr="00211092" w:rsidRDefault="002B07C2" w:rsidP="0006663B">
            <w:pPr>
              <w:rPr>
                <w:b/>
                <w:bCs/>
                <w:rtl/>
              </w:rPr>
            </w:pPr>
            <w:r w:rsidRPr="00211092">
              <w:rPr>
                <w:b/>
                <w:bCs/>
                <w:rtl/>
              </w:rPr>
              <w:t>פירוט השאלה</w:t>
            </w:r>
          </w:p>
        </w:tc>
        <w:tc>
          <w:tcPr>
            <w:tcW w:w="4253" w:type="dxa"/>
            <w:shd w:val="clear" w:color="auto" w:fill="BDD6EE" w:themeFill="accent1" w:themeFillTint="66"/>
          </w:tcPr>
          <w:p w:rsidR="002B07C2" w:rsidRPr="00211092" w:rsidRDefault="002B07C2" w:rsidP="0006663B">
            <w:pPr>
              <w:rPr>
                <w:b/>
                <w:bCs/>
                <w:rtl/>
              </w:rPr>
            </w:pPr>
            <w:r w:rsidRPr="00211092">
              <w:rPr>
                <w:b/>
                <w:bCs/>
                <w:rtl/>
              </w:rPr>
              <w:t>מענה</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2.3</w:t>
            </w:r>
          </w:p>
        </w:tc>
        <w:tc>
          <w:tcPr>
            <w:tcW w:w="3685" w:type="dxa"/>
            <w:shd w:val="clear" w:color="auto" w:fill="auto"/>
            <w:vAlign w:val="center"/>
          </w:tcPr>
          <w:p w:rsidR="002B07C2" w:rsidRPr="00211092" w:rsidRDefault="002B07C2" w:rsidP="0006663B">
            <w:r w:rsidRPr="00211092">
              <w:rPr>
                <w:rtl/>
              </w:rPr>
              <w:t>ככל שסיום ההתקשרות אינו עקב הפרה נבקש הודעה מראש של 90 יום לפחות.</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3.1 ו-3.8</w:t>
            </w:r>
          </w:p>
        </w:tc>
        <w:tc>
          <w:tcPr>
            <w:tcW w:w="3685" w:type="dxa"/>
            <w:shd w:val="clear" w:color="auto" w:fill="auto"/>
            <w:vAlign w:val="center"/>
          </w:tcPr>
          <w:p w:rsidR="002B07C2" w:rsidRPr="00211092" w:rsidRDefault="002B07C2" w:rsidP="0006663B">
            <w:pPr>
              <w:rPr>
                <w:rtl/>
              </w:rPr>
            </w:pPr>
            <w:r w:rsidRPr="00211092">
              <w:rPr>
                <w:rtl/>
              </w:rPr>
              <w:t>שביעות רצון הינו מונח סובייקטיבי, נבקש להחליף מונח זה ב-"בהתאם להוראות המכרז ו/או הסכם זה".</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3.22 ,4.5 ו-5.6 וכן נספח 0.7.3.א</w:t>
            </w:r>
          </w:p>
        </w:tc>
        <w:tc>
          <w:tcPr>
            <w:tcW w:w="3685" w:type="dxa"/>
            <w:shd w:val="clear" w:color="auto" w:fill="auto"/>
            <w:vAlign w:val="center"/>
          </w:tcPr>
          <w:p w:rsidR="002B07C2" w:rsidRPr="00211092" w:rsidRDefault="002B07C2" w:rsidP="0006663B">
            <w:pPr>
              <w:rPr>
                <w:rtl/>
              </w:rPr>
            </w:pPr>
            <w:r w:rsidRPr="00211092">
              <w:rPr>
                <w:rtl/>
              </w:rPr>
              <w:t>אנא אשרו כי כאשר עובדי הספק ונותני השירותים המיועדים לתת שירות למזמין חתומים על התחייבות לשמירת סודיות כלפי הספק החלה גם על מידע של המזמין, ניתן להסתפק בחתימת הספק על התחייבות לשמירת סודיות בתנאי שהספק אחראי להפרת ההתחייבות על-ידי עובדיו ונותני השירותים מטעמו.</w:t>
            </w:r>
          </w:p>
        </w:tc>
        <w:tc>
          <w:tcPr>
            <w:tcW w:w="4253" w:type="dxa"/>
          </w:tcPr>
          <w:p w:rsidR="002B07C2" w:rsidRPr="00211092" w:rsidRDefault="002B07C2" w:rsidP="0006663B">
            <w:pPr>
              <w:rPr>
                <w:rtl/>
              </w:rPr>
            </w:pPr>
            <w:r w:rsidRPr="00211092">
              <w:rPr>
                <w:rtl/>
              </w:rPr>
              <w:t xml:space="preserve">אין שינוי ממסמכי המכרז. </w:t>
            </w:r>
          </w:p>
          <w:p w:rsidR="002B07C2" w:rsidRPr="00211092" w:rsidRDefault="002B07C2" w:rsidP="0006663B">
            <w:pPr>
              <w:rPr>
                <w:rtl/>
              </w:rPr>
            </w:pPr>
            <w:r w:rsidRPr="00211092">
              <w:rPr>
                <w:rtl/>
              </w:rPr>
              <w:t>אחריות העובד היא בנוסף לאחריות המזמין ולכן יש להחתים כל עובד ו/או נותן שירות לספק על הצהרת הסודיות.</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סעיף 4.6 וכן נספחים 0.7.3 ו-0.7.3.א</w:t>
            </w:r>
          </w:p>
        </w:tc>
        <w:tc>
          <w:tcPr>
            <w:tcW w:w="3685" w:type="dxa"/>
            <w:shd w:val="clear" w:color="auto" w:fill="auto"/>
            <w:vAlign w:val="center"/>
          </w:tcPr>
          <w:p w:rsidR="002B07C2" w:rsidRPr="00211092" w:rsidRDefault="002B07C2" w:rsidP="0006663B">
            <w:pPr>
              <w:rPr>
                <w:rtl/>
              </w:rPr>
            </w:pPr>
            <w:r w:rsidRPr="00211092">
              <w:rPr>
                <w:rtl/>
              </w:rPr>
              <w:t xml:space="preserve">המידע שיתקבל אצל הספק מהווה מידע רגיש כהגדרתו בחוק הגנת הפרטיות, תשמ"א-1981, שגילויו כפוף </w:t>
            </w:r>
            <w:proofErr w:type="spellStart"/>
            <w:r w:rsidRPr="00211092">
              <w:rPr>
                <w:rtl/>
              </w:rPr>
              <w:t>לסעדים</w:t>
            </w:r>
            <w:proofErr w:type="spellEnd"/>
            <w:r w:rsidRPr="00211092">
              <w:rPr>
                <w:rtl/>
              </w:rPr>
              <w:t xml:space="preserve"> המנויים בחוק הגנת הפרטיות. המידע שיתקבל אצל הספק איננו מידע בטחוני ו/או מידע העוסק בביטחון המדינה ויחסי החוץ שלה ואינו מהווה סוד רשמי ולפיכך אין מקום להחיל בקשר אליו את הוראות חוק העונשין תשל"ז- 1977. גם אילו ניתן היה לטעון כי המידע שיתקבל אצל הספק נכלל במסגרת מידע סודי </w:t>
            </w:r>
            <w:r w:rsidRPr="00211092">
              <w:rPr>
                <w:rtl/>
              </w:rPr>
              <w:lastRenderedPageBreak/>
              <w:t>שחוק העונשין מתייחס אליו לא היה מקום להחיל את חוק העונשין בהיותו הוראת חוק כללית הנסוגה מפני הוראת חוק ספציפית. אנא בטלו סעיף זה וכן את ההתייחסות בנספחים.</w:t>
            </w:r>
          </w:p>
        </w:tc>
        <w:tc>
          <w:tcPr>
            <w:tcW w:w="4253" w:type="dxa"/>
          </w:tcPr>
          <w:p w:rsidR="002B07C2" w:rsidRPr="00211092" w:rsidRDefault="002B07C2" w:rsidP="0006663B">
            <w:pPr>
              <w:rPr>
                <w:rtl/>
              </w:rPr>
            </w:pPr>
            <w:r w:rsidRPr="00211092">
              <w:rPr>
                <w:rtl/>
              </w:rPr>
              <w:lastRenderedPageBreak/>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5.2</w:t>
            </w:r>
          </w:p>
        </w:tc>
        <w:tc>
          <w:tcPr>
            <w:tcW w:w="3685" w:type="dxa"/>
            <w:shd w:val="clear" w:color="auto" w:fill="auto"/>
            <w:vAlign w:val="center"/>
          </w:tcPr>
          <w:p w:rsidR="002B07C2" w:rsidRPr="00211092" w:rsidRDefault="002B07C2" w:rsidP="0006663B">
            <w:pPr>
              <w:rPr>
                <w:rtl/>
              </w:rPr>
            </w:pPr>
            <w:r w:rsidRPr="00211092">
              <w:rPr>
                <w:rtl/>
              </w:rPr>
              <w:t xml:space="preserve">נבקש להדגיש כי לא יראו במתן שירותים דומים ללקוחות נוספים, ניגוד עניינים. </w:t>
            </w:r>
          </w:p>
          <w:p w:rsidR="002B07C2" w:rsidRPr="00211092" w:rsidRDefault="002B07C2" w:rsidP="0006663B">
            <w:pPr>
              <w:rPr>
                <w:rtl/>
              </w:rPr>
            </w:pPr>
            <w:r w:rsidRPr="00211092">
              <w:rPr>
                <w:rtl/>
              </w:rPr>
              <w:t>בנוסף, החלת הסעיף גם על תקופה שלאחר סיום ההתקשרות, אינה סבירה.</w:t>
            </w:r>
          </w:p>
          <w:p w:rsidR="002B07C2" w:rsidRPr="00211092" w:rsidRDefault="002B07C2" w:rsidP="0006663B">
            <w:pPr>
              <w:rPr>
                <w:rtl/>
              </w:rPr>
            </w:pPr>
            <w:r w:rsidRPr="00211092">
              <w:rPr>
                <w:rtl/>
              </w:rPr>
              <w:t xml:space="preserve">בנוסף, האם המזמין יכול להבהיר, למי הכוונה "כל גורם לו עניין בשירותים"? </w:t>
            </w:r>
          </w:p>
        </w:tc>
        <w:tc>
          <w:tcPr>
            <w:tcW w:w="4253" w:type="dxa"/>
          </w:tcPr>
          <w:p w:rsidR="002B07C2" w:rsidRPr="00211092" w:rsidRDefault="002B07C2" w:rsidP="0006663B">
            <w:pPr>
              <w:rPr>
                <w:rtl/>
              </w:rPr>
            </w:pPr>
            <w:r w:rsidRPr="00211092">
              <w:rPr>
                <w:rtl/>
              </w:rPr>
              <w:t>אין שינוי ממסמכי המכרז.</w:t>
            </w:r>
          </w:p>
          <w:p w:rsidR="002B07C2" w:rsidRPr="00211092" w:rsidRDefault="002B07C2" w:rsidP="0006663B">
            <w:pPr>
              <w:rPr>
                <w:rtl/>
              </w:rPr>
            </w:pPr>
            <w:r w:rsidRPr="00211092">
              <w:rPr>
                <w:rtl/>
              </w:rPr>
              <w:t xml:space="preserve">בכל </w:t>
            </w:r>
            <w:r>
              <w:rPr>
                <w:rtl/>
              </w:rPr>
              <w:t>מקרה של ספק יש להעביר לבחינת</w:t>
            </w:r>
            <w:r w:rsidRPr="00211092">
              <w:rPr>
                <w:rtl/>
              </w:rPr>
              <w:t xml:space="preserve"> המזמין. החלטת המזמין תהיה סופית.</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5.4</w:t>
            </w:r>
          </w:p>
        </w:tc>
        <w:tc>
          <w:tcPr>
            <w:tcW w:w="3685" w:type="dxa"/>
            <w:shd w:val="clear" w:color="auto" w:fill="auto"/>
            <w:vAlign w:val="center"/>
          </w:tcPr>
          <w:p w:rsidR="002B07C2" w:rsidRPr="00211092" w:rsidRDefault="002B07C2" w:rsidP="0006663B">
            <w:pPr>
              <w:rPr>
                <w:rtl/>
              </w:rPr>
            </w:pPr>
            <w:r w:rsidRPr="00211092">
              <w:rPr>
                <w:rtl/>
              </w:rPr>
              <w:t>כוונת הסעיף אינה ברורה. אנא הבהירו.</w:t>
            </w:r>
          </w:p>
          <w:p w:rsidR="002B07C2" w:rsidRPr="00211092" w:rsidRDefault="002B07C2" w:rsidP="0006663B">
            <w:pPr>
              <w:rPr>
                <w:rtl/>
              </w:rPr>
            </w:pPr>
            <w:r w:rsidRPr="00211092">
              <w:rPr>
                <w:rtl/>
              </w:rPr>
              <w:t>מאחר וגורמים רבים מעורבים בפרויקט, למציע צריך להיות חופש פעולה מלא להתקשר עם כל גורם בקשר עם פעילויות אחרות שלו, ובלבד ולא יהא בכך כדי להעמיד אותו בניגוד עניינים. הסעיף בנוסחו הנוכחי אינו סביר.</w:t>
            </w:r>
          </w:p>
        </w:tc>
        <w:tc>
          <w:tcPr>
            <w:tcW w:w="4253" w:type="dxa"/>
          </w:tcPr>
          <w:p w:rsidR="002B07C2" w:rsidRPr="00211092" w:rsidRDefault="002B07C2" w:rsidP="0006663B">
            <w:pPr>
              <w:rPr>
                <w:rtl/>
              </w:rPr>
            </w:pPr>
            <w:r w:rsidRPr="00211092">
              <w:rPr>
                <w:rtl/>
              </w:rPr>
              <w:t>אין שינוי ממסמכי המכרז.</w:t>
            </w:r>
          </w:p>
          <w:p w:rsidR="002B07C2" w:rsidRPr="00211092" w:rsidRDefault="002B07C2" w:rsidP="0006663B">
            <w:pPr>
              <w:rPr>
                <w:rtl/>
              </w:rPr>
            </w:pPr>
            <w:r w:rsidRPr="00211092">
              <w:rPr>
                <w:rtl/>
              </w:rPr>
              <w:t xml:space="preserve">בכל </w:t>
            </w:r>
            <w:r>
              <w:rPr>
                <w:rtl/>
              </w:rPr>
              <w:t>מקרה של ספק יש להעביר לבחינת</w:t>
            </w:r>
            <w:r w:rsidRPr="00211092">
              <w:rPr>
                <w:rtl/>
              </w:rPr>
              <w:t xml:space="preserve"> המזמין. החלטת המזמין תהיה סופית.</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סעיף 5.6</w:t>
            </w:r>
          </w:p>
        </w:tc>
        <w:tc>
          <w:tcPr>
            <w:tcW w:w="3685" w:type="dxa"/>
            <w:shd w:val="clear" w:color="auto" w:fill="auto"/>
            <w:vAlign w:val="center"/>
          </w:tcPr>
          <w:p w:rsidR="002B07C2" w:rsidRPr="00211092" w:rsidRDefault="002B07C2" w:rsidP="0006663B">
            <w:pPr>
              <w:rPr>
                <w:rtl/>
              </w:rPr>
            </w:pPr>
            <w:r w:rsidRPr="00211092">
              <w:rPr>
                <w:rtl/>
              </w:rPr>
              <w:t xml:space="preserve">אנא אשרו כי כאשר עובדי הספק ונותני השירותים המיועדים לתת שירות למזמין חתומים על התחייבות למניעת ניגוד עניינים כלפי הספק החלה גם בהקשר למזמין, ניתן </w:t>
            </w:r>
            <w:r w:rsidRPr="00211092">
              <w:rPr>
                <w:rtl/>
              </w:rPr>
              <w:lastRenderedPageBreak/>
              <w:t>להסתפק בחתימת הספק על התחייבות למניעת ניגוד עניינים, ובתנאי שהספק אחראי להפרת ההתחייבות על-ידי עובדיו ונותני השירותים מטעמו.</w:t>
            </w:r>
          </w:p>
        </w:tc>
        <w:tc>
          <w:tcPr>
            <w:tcW w:w="4253" w:type="dxa"/>
          </w:tcPr>
          <w:p w:rsidR="002B07C2" w:rsidRPr="00211092" w:rsidRDefault="002B07C2" w:rsidP="0006663B">
            <w:pPr>
              <w:rPr>
                <w:rtl/>
              </w:rPr>
            </w:pPr>
            <w:r w:rsidRPr="00211092">
              <w:rPr>
                <w:rtl/>
              </w:rPr>
              <w:lastRenderedPageBreak/>
              <w:t>אין שינוי ממסמכי המכרז.</w:t>
            </w:r>
          </w:p>
          <w:p w:rsidR="002B07C2" w:rsidRPr="00211092" w:rsidRDefault="002B07C2" w:rsidP="0006663B">
            <w:pPr>
              <w:rPr>
                <w:rtl/>
              </w:rPr>
            </w:pP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5.8</w:t>
            </w:r>
          </w:p>
        </w:tc>
        <w:tc>
          <w:tcPr>
            <w:tcW w:w="3685" w:type="dxa"/>
            <w:shd w:val="clear" w:color="auto" w:fill="auto"/>
            <w:vAlign w:val="center"/>
          </w:tcPr>
          <w:p w:rsidR="002B07C2" w:rsidRPr="00211092" w:rsidRDefault="002B07C2" w:rsidP="0006663B">
            <w:pPr>
              <w:rPr>
                <w:rtl/>
              </w:rPr>
            </w:pPr>
            <w:r w:rsidRPr="00211092">
              <w:rPr>
                <w:rtl/>
              </w:rPr>
              <w:t>נבקש כי בטרם תתקבל ההחלטה על הפסקת עבודת הספק, תינתן לו זכות טיעון.</w:t>
            </w:r>
          </w:p>
        </w:tc>
        <w:tc>
          <w:tcPr>
            <w:tcW w:w="4253" w:type="dxa"/>
          </w:tcPr>
          <w:p w:rsidR="002B07C2" w:rsidRPr="00211092" w:rsidRDefault="002B07C2" w:rsidP="0006663B">
            <w:pPr>
              <w:rPr>
                <w:rtl/>
              </w:rPr>
            </w:pPr>
            <w:r w:rsidRPr="00211092">
              <w:rPr>
                <w:rtl/>
              </w:rPr>
              <w:t xml:space="preserve">המזמין כפוף לכללי המשפט </w:t>
            </w:r>
            <w:proofErr w:type="spellStart"/>
            <w:r w:rsidRPr="00211092">
              <w:rPr>
                <w:rtl/>
              </w:rPr>
              <w:t>המינהלי</w:t>
            </w:r>
            <w:proofErr w:type="spellEnd"/>
            <w:r w:rsidRPr="00211092">
              <w:rPr>
                <w:rtl/>
              </w:rPr>
              <w:t>.</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סעיף 6.2</w:t>
            </w:r>
          </w:p>
        </w:tc>
        <w:tc>
          <w:tcPr>
            <w:tcW w:w="3685" w:type="dxa"/>
            <w:shd w:val="clear" w:color="auto" w:fill="auto"/>
            <w:vAlign w:val="center"/>
          </w:tcPr>
          <w:p w:rsidR="002B07C2" w:rsidRPr="00211092" w:rsidRDefault="002B07C2" w:rsidP="0006663B">
            <w:pPr>
              <w:rPr>
                <w:rtl/>
              </w:rPr>
            </w:pPr>
            <w:r w:rsidRPr="00211092">
              <w:rPr>
                <w:rtl/>
              </w:rPr>
              <w:t>הפחתת התמורה בחצי במידה ויקבע כי מי מעובדי הספק הינו עובד המזמין, אינה סבירה. התמורה צריכה להיות מופחתת בסך העלות שתגרם למזמין עקב קביעה כאמור</w:t>
            </w:r>
            <w:r w:rsidRPr="00211092">
              <w:t>.</w:t>
            </w:r>
          </w:p>
        </w:tc>
        <w:tc>
          <w:tcPr>
            <w:tcW w:w="4253" w:type="dxa"/>
          </w:tcPr>
          <w:p w:rsidR="002B07C2" w:rsidRPr="00211092" w:rsidRDefault="002B07C2" w:rsidP="0006663B">
            <w:pPr>
              <w:rPr>
                <w:rtl/>
              </w:rPr>
            </w:pPr>
            <w:r w:rsidRPr="00211092">
              <w:rPr>
                <w:rtl/>
              </w:rPr>
              <w:t>נוסח הסעיף מעתה יהיה: "</w:t>
            </w:r>
            <w:r w:rsidRPr="00211092">
              <w:rPr>
                <w:i/>
                <w:iCs/>
                <w:rtl/>
              </w:rPr>
              <w:t xml:space="preserve">מוצהר ומוסכם כי במידה וחרף האמור בהסכם זה יקבע כי התקיימו יחסי עובד מעביד בין המזמין ובין מי מעובדי הספק תהיה התמורה  על פי הסכם זה בסך שהינו 50% מהתמורה המגיעה לספק לפי הסכם זה (להלן: "התמורה המופחתת"), או מופחתת בסך העלות שתגרם למזמין עקב קביעה כאמור, הגבוה </w:t>
            </w:r>
            <w:proofErr w:type="spellStart"/>
            <w:r w:rsidRPr="00211092">
              <w:rPr>
                <w:i/>
                <w:iCs/>
                <w:rtl/>
              </w:rPr>
              <w:t>מביניהם</w:t>
            </w:r>
            <w:proofErr w:type="spellEnd"/>
            <w:r w:rsidRPr="00211092">
              <w:rPr>
                <w:rtl/>
              </w:rPr>
              <w:t>"</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8.1-8.2</w:t>
            </w:r>
          </w:p>
        </w:tc>
        <w:tc>
          <w:tcPr>
            <w:tcW w:w="3685" w:type="dxa"/>
            <w:shd w:val="clear" w:color="auto" w:fill="auto"/>
            <w:vAlign w:val="center"/>
          </w:tcPr>
          <w:p w:rsidR="002B07C2" w:rsidRPr="00211092" w:rsidRDefault="002B07C2" w:rsidP="0006663B">
            <w:pPr>
              <w:rPr>
                <w:rtl/>
              </w:rPr>
            </w:pPr>
            <w:r w:rsidRPr="00211092">
              <w:rPr>
                <w:rtl/>
              </w:rPr>
              <w:t>נבקש למחוק סעיפים אלו, מקובל שיפוי בטענות בדבר קיומם של יחסי עובד-מעביד בין עובדי הספק ובין המזמין.</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9.1</w:t>
            </w:r>
          </w:p>
        </w:tc>
        <w:tc>
          <w:tcPr>
            <w:tcW w:w="3685" w:type="dxa"/>
            <w:shd w:val="clear" w:color="auto" w:fill="auto"/>
            <w:vAlign w:val="center"/>
          </w:tcPr>
          <w:p w:rsidR="002B07C2" w:rsidRPr="00211092" w:rsidRDefault="002B07C2" w:rsidP="0006663B">
            <w:pPr>
              <w:rPr>
                <w:rtl/>
              </w:rPr>
            </w:pPr>
            <w:r w:rsidRPr="00211092">
              <w:rPr>
                <w:rtl/>
              </w:rPr>
              <w:t>נבקש כי קיזוז ו/או עיכבון יתאפשרו רק במקרים של סכומים קצובים אשר אין לגביהם מחלוקת.</w:t>
            </w:r>
            <w:r w:rsidRPr="00211092">
              <w:t xml:space="preserve">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9.2</w:t>
            </w:r>
          </w:p>
        </w:tc>
        <w:tc>
          <w:tcPr>
            <w:tcW w:w="3685" w:type="dxa"/>
            <w:shd w:val="clear" w:color="auto" w:fill="auto"/>
            <w:vAlign w:val="center"/>
          </w:tcPr>
          <w:p w:rsidR="002B07C2" w:rsidRPr="00211092" w:rsidRDefault="002B07C2" w:rsidP="0006663B">
            <w:pPr>
              <w:rPr>
                <w:rtl/>
              </w:rPr>
            </w:pPr>
            <w:r w:rsidRPr="00211092">
              <w:rPr>
                <w:rtl/>
              </w:rPr>
              <w:t xml:space="preserve">סעד הקיזוז העצמי אינו סביר, במיוחד לאור שיקול הדעת הרחב של המזמין. נבקש כי זכות קיזוז תהיה במקרה בו </w:t>
            </w:r>
            <w:r w:rsidRPr="00211092">
              <w:rPr>
                <w:rtl/>
              </w:rPr>
              <w:lastRenderedPageBreak/>
              <w:t>יש הסכמה לגבי אחריות הספק לנזק וגובה הנזק.</w:t>
            </w:r>
          </w:p>
        </w:tc>
        <w:tc>
          <w:tcPr>
            <w:tcW w:w="4253" w:type="dxa"/>
          </w:tcPr>
          <w:p w:rsidR="002B07C2" w:rsidRPr="00211092" w:rsidRDefault="002B07C2" w:rsidP="0006663B">
            <w:pPr>
              <w:rPr>
                <w:rtl/>
              </w:rPr>
            </w:pPr>
            <w:r w:rsidRPr="00211092">
              <w:rPr>
                <w:rtl/>
              </w:rPr>
              <w:lastRenderedPageBreak/>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10.1</w:t>
            </w:r>
          </w:p>
        </w:tc>
        <w:tc>
          <w:tcPr>
            <w:tcW w:w="3685" w:type="dxa"/>
            <w:shd w:val="clear" w:color="auto" w:fill="auto"/>
            <w:vAlign w:val="center"/>
          </w:tcPr>
          <w:p w:rsidR="002B07C2" w:rsidRPr="00211092" w:rsidRDefault="002B07C2" w:rsidP="0006663B">
            <w:pPr>
              <w:rPr>
                <w:rtl/>
              </w:rPr>
            </w:pPr>
            <w:r w:rsidRPr="00211092">
              <w:rPr>
                <w:rtl/>
              </w:rPr>
              <w:t>נבקש כי בטרם יפעיל המזמין את התרופה העומדת לו מכוח סעיף זה, תינתן לספק אפשרות לתיקון ההפרה שלא תפחת מ-30 יום. סעיף זה יחול במקרים בהם הספק לא עמד בהתחייבויות מהותיות עקב מעשה ו/או מחדל של הספק ו/או מי מטעמו בלבד.</w:t>
            </w:r>
            <w:r w:rsidRPr="00211092">
              <w:t xml:space="preserve">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10.4</w:t>
            </w:r>
          </w:p>
        </w:tc>
        <w:tc>
          <w:tcPr>
            <w:tcW w:w="3685" w:type="dxa"/>
            <w:shd w:val="clear" w:color="auto" w:fill="auto"/>
            <w:vAlign w:val="center"/>
          </w:tcPr>
          <w:p w:rsidR="002B07C2" w:rsidRPr="00211092" w:rsidRDefault="002B07C2" w:rsidP="0006663B">
            <w:pPr>
              <w:rPr>
                <w:rtl/>
              </w:rPr>
            </w:pPr>
            <w:r w:rsidRPr="00211092">
              <w:rPr>
                <w:rtl/>
              </w:rPr>
              <w:t>נבקש כי הפחתת התמורה תהיה במקרים של סכומים קצובים בלבד, אשר אינם שנויים במחלוקת. כמו כן, נבקש כי תינתן לספק אפשרות סבירה לתיקון ההפרה, טרם סיום ההסכם וביצוע באמצעות אחר.</w:t>
            </w:r>
          </w:p>
          <w:p w:rsidR="002B07C2" w:rsidRPr="00211092" w:rsidRDefault="002B07C2" w:rsidP="0006663B">
            <w:pPr>
              <w:rPr>
                <w:rtl/>
              </w:rPr>
            </w:pPr>
            <w:r w:rsidRPr="00211092">
              <w:rPr>
                <w:rtl/>
              </w:rPr>
              <w:t>כן נבקש לעניין סעיף 10.4.3, כי הפיצויים המוסכמים יחולו עקב מעשה ו/או מחדל של הספק ו/או מי מטעמו בלבד.</w:t>
            </w:r>
            <w:r w:rsidRPr="00211092">
              <w:t xml:space="preserve"> </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rPr>
                <w:rtl/>
              </w:rPr>
            </w:pPr>
          </w:p>
        </w:tc>
        <w:tc>
          <w:tcPr>
            <w:tcW w:w="1134" w:type="dxa"/>
            <w:vAlign w:val="center"/>
          </w:tcPr>
          <w:p w:rsidR="002B07C2" w:rsidRPr="00211092" w:rsidRDefault="002B07C2" w:rsidP="0006663B">
            <w:pPr>
              <w:rPr>
                <w:rtl/>
              </w:rPr>
            </w:pPr>
            <w:r w:rsidRPr="00211092">
              <w:rPr>
                <w:rtl/>
              </w:rPr>
              <w:t>10.5</w:t>
            </w:r>
          </w:p>
        </w:tc>
        <w:tc>
          <w:tcPr>
            <w:tcW w:w="3685" w:type="dxa"/>
            <w:shd w:val="clear" w:color="auto" w:fill="auto"/>
            <w:vAlign w:val="center"/>
          </w:tcPr>
          <w:p w:rsidR="002B07C2" w:rsidRPr="00211092" w:rsidRDefault="002B07C2" w:rsidP="0006663B">
            <w:pPr>
              <w:rPr>
                <w:rtl/>
              </w:rPr>
            </w:pPr>
            <w:r w:rsidRPr="00211092">
              <w:rPr>
                <w:rtl/>
              </w:rPr>
              <w:t>נבקש כי הפיצויים המוסכמים יחולו עקב מעשה ו/או מחדל של הספק ו/או מי מטעמו בלבד.</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pPr>
          </w:p>
        </w:tc>
        <w:tc>
          <w:tcPr>
            <w:tcW w:w="1134" w:type="dxa"/>
            <w:vAlign w:val="center"/>
          </w:tcPr>
          <w:p w:rsidR="002B07C2" w:rsidRPr="00211092" w:rsidRDefault="002B07C2" w:rsidP="0006663B">
            <w:pPr>
              <w:rPr>
                <w:rtl/>
              </w:rPr>
            </w:pPr>
            <w:r w:rsidRPr="00211092">
              <w:rPr>
                <w:rtl/>
              </w:rPr>
              <w:t>15.4 + 15.7</w:t>
            </w:r>
          </w:p>
        </w:tc>
        <w:tc>
          <w:tcPr>
            <w:tcW w:w="3685" w:type="dxa"/>
            <w:shd w:val="clear" w:color="auto" w:fill="auto"/>
            <w:vAlign w:val="center"/>
          </w:tcPr>
          <w:p w:rsidR="002B07C2" w:rsidRPr="00211092" w:rsidRDefault="002B07C2" w:rsidP="0006663B">
            <w:pPr>
              <w:rPr>
                <w:rtl/>
              </w:rPr>
            </w:pPr>
            <w:r w:rsidRPr="00211092">
              <w:rPr>
                <w:rtl/>
              </w:rPr>
              <w:t>שביעות רצון הינו מונח סובייקטיבי, נבקש כי במקום "שביעות רצון" יהיה "בהתאם להוראות הסכם זה ו/או המכרז".</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pPr>
          </w:p>
        </w:tc>
        <w:tc>
          <w:tcPr>
            <w:tcW w:w="1134" w:type="dxa"/>
            <w:vAlign w:val="center"/>
          </w:tcPr>
          <w:p w:rsidR="002B07C2" w:rsidRPr="00211092" w:rsidRDefault="002B07C2" w:rsidP="0006663B">
            <w:pPr>
              <w:rPr>
                <w:rtl/>
              </w:rPr>
            </w:pPr>
            <w:r w:rsidRPr="00211092">
              <w:rPr>
                <w:rtl/>
              </w:rPr>
              <w:t>17.1</w:t>
            </w:r>
          </w:p>
        </w:tc>
        <w:tc>
          <w:tcPr>
            <w:tcW w:w="3685" w:type="dxa"/>
            <w:shd w:val="clear" w:color="auto" w:fill="auto"/>
            <w:vAlign w:val="center"/>
          </w:tcPr>
          <w:p w:rsidR="002B07C2" w:rsidRPr="00211092" w:rsidRDefault="002B07C2" w:rsidP="0006663B">
            <w:pPr>
              <w:rPr>
                <w:rtl/>
              </w:rPr>
            </w:pPr>
            <w:r w:rsidRPr="00211092">
              <w:rPr>
                <w:rtl/>
              </w:rPr>
              <w:t xml:space="preserve">נבקש כי להוציא את המקרים המפורטים בסעיף 17.3, אחריות הספק תוגבל לנזקים ישירים בלבד, וכי הספק לא יהיה אחראי לנזקים עקיפים, </w:t>
            </w:r>
            <w:proofErr w:type="spellStart"/>
            <w:r w:rsidRPr="00211092">
              <w:rPr>
                <w:rtl/>
              </w:rPr>
              <w:t>תוצאתיים</w:t>
            </w:r>
            <w:proofErr w:type="spellEnd"/>
            <w:r w:rsidRPr="00211092">
              <w:rPr>
                <w:rtl/>
              </w:rPr>
              <w:t xml:space="preserve"> ו/או </w:t>
            </w:r>
            <w:proofErr w:type="spellStart"/>
            <w:r w:rsidRPr="00211092">
              <w:rPr>
                <w:rtl/>
              </w:rPr>
              <w:t>עונשיים</w:t>
            </w:r>
            <w:proofErr w:type="spellEnd"/>
            <w:r w:rsidRPr="00211092">
              <w:rPr>
                <w:rtl/>
              </w:rPr>
              <w:t>, לרבות אך לא רק אובדן מידע.</w:t>
            </w:r>
          </w:p>
        </w:tc>
        <w:tc>
          <w:tcPr>
            <w:tcW w:w="4253" w:type="dxa"/>
          </w:tcPr>
          <w:p w:rsidR="002B07C2" w:rsidRPr="00211092" w:rsidRDefault="002B07C2" w:rsidP="0006663B">
            <w:pPr>
              <w:rPr>
                <w:rtl/>
              </w:rPr>
            </w:pPr>
            <w:r w:rsidRPr="00211092">
              <w:rPr>
                <w:rtl/>
              </w:rPr>
              <w:t>אין שינוי ממסמכי המכרז.</w:t>
            </w:r>
          </w:p>
        </w:tc>
      </w:tr>
      <w:tr w:rsidR="002B07C2" w:rsidRPr="00211092" w:rsidTr="0006663B">
        <w:tc>
          <w:tcPr>
            <w:tcW w:w="567" w:type="dxa"/>
            <w:vAlign w:val="center"/>
          </w:tcPr>
          <w:p w:rsidR="002B07C2" w:rsidRPr="00211092" w:rsidRDefault="002B07C2" w:rsidP="002B07C2">
            <w:pPr>
              <w:numPr>
                <w:ilvl w:val="0"/>
                <w:numId w:val="11"/>
              </w:numPr>
              <w:spacing w:after="0"/>
            </w:pPr>
          </w:p>
        </w:tc>
        <w:tc>
          <w:tcPr>
            <w:tcW w:w="1134" w:type="dxa"/>
            <w:vAlign w:val="center"/>
          </w:tcPr>
          <w:p w:rsidR="002B07C2" w:rsidRPr="00211092" w:rsidRDefault="002B07C2" w:rsidP="0006663B">
            <w:pPr>
              <w:rPr>
                <w:rtl/>
              </w:rPr>
            </w:pPr>
            <w:r w:rsidRPr="00211092">
              <w:rPr>
                <w:rtl/>
              </w:rPr>
              <w:t>17.3</w:t>
            </w:r>
          </w:p>
        </w:tc>
        <w:tc>
          <w:tcPr>
            <w:tcW w:w="3685" w:type="dxa"/>
            <w:shd w:val="clear" w:color="auto" w:fill="auto"/>
            <w:vAlign w:val="center"/>
          </w:tcPr>
          <w:p w:rsidR="002B07C2" w:rsidRPr="00211092" w:rsidRDefault="002B07C2" w:rsidP="0006663B">
            <w:pPr>
              <w:rPr>
                <w:rtl/>
              </w:rPr>
            </w:pPr>
            <w:r w:rsidRPr="00211092">
              <w:rPr>
                <w:rtl/>
              </w:rPr>
              <w:t>17.3.2- נבקש למחוק "רשלנות רבתי".</w:t>
            </w:r>
          </w:p>
          <w:p w:rsidR="002B07C2" w:rsidRPr="00211092" w:rsidRDefault="002B07C2" w:rsidP="0006663B">
            <w:pPr>
              <w:rPr>
                <w:rtl/>
              </w:rPr>
            </w:pPr>
            <w:r w:rsidRPr="00211092">
              <w:rPr>
                <w:rtl/>
              </w:rPr>
              <w:t xml:space="preserve">17.3.3- מידת רלוונטיות הסעיף לא ברורה, ואינה מקובלת בסעיפים מסוג זה. נבקש למחוק סעיף זה. </w:t>
            </w:r>
          </w:p>
        </w:tc>
        <w:tc>
          <w:tcPr>
            <w:tcW w:w="4253" w:type="dxa"/>
          </w:tcPr>
          <w:p w:rsidR="002B07C2" w:rsidRPr="00211092" w:rsidRDefault="002B07C2" w:rsidP="0006663B">
            <w:pPr>
              <w:rPr>
                <w:rtl/>
              </w:rPr>
            </w:pPr>
            <w:r w:rsidRPr="00211092">
              <w:rPr>
                <w:rtl/>
              </w:rPr>
              <w:t>אין שינוי ממסמכי המכרז.</w:t>
            </w:r>
          </w:p>
        </w:tc>
      </w:tr>
    </w:tbl>
    <w:p w:rsidR="002B07C2" w:rsidRPr="00211092" w:rsidRDefault="002B07C2" w:rsidP="002B07C2">
      <w:pPr>
        <w:rPr>
          <w:rtl/>
        </w:rPr>
      </w:pPr>
    </w:p>
    <w:p w:rsidR="002B07C2" w:rsidRPr="00090AD4" w:rsidRDefault="002B07C2" w:rsidP="002B07C2">
      <w:pPr>
        <w:ind w:left="-1"/>
        <w:jc w:val="center"/>
        <w:rPr>
          <w:b/>
          <w:bCs/>
          <w:u w:val="single"/>
          <w:rtl/>
        </w:rPr>
      </w:pPr>
      <w:r>
        <w:rPr>
          <w:rFonts w:hint="cs"/>
          <w:b/>
          <w:bCs/>
          <w:u w:val="single"/>
          <w:rtl/>
        </w:rPr>
        <w:t>טבלת נתוני קריאות במוקד המזמין (מוקד דרג א')</w:t>
      </w:r>
    </w:p>
    <w:p w:rsidR="002B07C2" w:rsidRDefault="002B07C2" w:rsidP="002B07C2">
      <w:pPr>
        <w:ind w:left="-1"/>
        <w:rPr>
          <w:rFonts w:ascii="David" w:hAnsi="David" w:cs="David"/>
          <w:rtl/>
        </w:rPr>
      </w:pPr>
    </w:p>
    <w:p w:rsidR="002B07C2" w:rsidRDefault="002B07C2" w:rsidP="002B07C2">
      <w:pPr>
        <w:rPr>
          <w:rFonts w:ascii="David" w:hAnsi="David" w:cs="David"/>
          <w:rtl/>
        </w:rPr>
      </w:pPr>
    </w:p>
    <w:p w:rsidR="002B07C2" w:rsidRPr="00D42BE4" w:rsidRDefault="002B07C2" w:rsidP="002B07C2">
      <w:pPr>
        <w:ind w:left="-1"/>
        <w:rPr>
          <w:rtl/>
        </w:rPr>
      </w:pPr>
      <w:r w:rsidRPr="00D42BE4">
        <w:rPr>
          <w:rtl/>
        </w:rPr>
        <w:t xml:space="preserve">הטבלה הבאה מציגה את כמות הפניות שהועברו ממוקד 101 של המזמין (דרג א') למוקד </w:t>
      </w:r>
      <w:proofErr w:type="spellStart"/>
      <w:r w:rsidRPr="00D42BE4">
        <w:rPr>
          <w:rtl/>
        </w:rPr>
        <w:t>מלם</w:t>
      </w:r>
      <w:proofErr w:type="spellEnd"/>
      <w:r w:rsidRPr="00D42BE4">
        <w:rPr>
          <w:rtl/>
        </w:rPr>
        <w:t>-שכר (דרג ב'):</w:t>
      </w:r>
    </w:p>
    <w:p w:rsidR="002B07C2" w:rsidRDefault="002B07C2" w:rsidP="002B07C2">
      <w:pPr>
        <w:ind w:left="-1"/>
        <w:rPr>
          <w:rFonts w:ascii="David" w:hAnsi="David" w:cs="David"/>
          <w:rtl/>
        </w:rPr>
      </w:pPr>
    </w:p>
    <w:tbl>
      <w:tblPr>
        <w:bidiVisual/>
        <w:tblW w:w="9060" w:type="dxa"/>
        <w:tblInd w:w="-3" w:type="dxa"/>
        <w:tblCellMar>
          <w:left w:w="0" w:type="dxa"/>
          <w:right w:w="0" w:type="dxa"/>
        </w:tblCellMar>
        <w:tblLook w:val="04A0" w:firstRow="1" w:lastRow="0" w:firstColumn="1" w:lastColumn="0" w:noHBand="0" w:noVBand="1"/>
      </w:tblPr>
      <w:tblGrid>
        <w:gridCol w:w="3660"/>
        <w:gridCol w:w="1080"/>
        <w:gridCol w:w="1080"/>
        <w:gridCol w:w="1080"/>
        <w:gridCol w:w="1080"/>
        <w:gridCol w:w="1080"/>
      </w:tblGrid>
      <w:tr w:rsidR="002B07C2" w:rsidTr="0006663B">
        <w:trPr>
          <w:trHeight w:val="405"/>
        </w:trPr>
        <w:tc>
          <w:tcPr>
            <w:tcW w:w="36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eastAsiaTheme="minorHAnsi" w:hAnsiTheme="majorBidi" w:cstheme="majorBidi"/>
                <w:sz w:val="22"/>
                <w:szCs w:val="22"/>
              </w:rPr>
            </w:pPr>
            <w:r w:rsidRPr="00B82876">
              <w:rPr>
                <w:rFonts w:asciiTheme="majorBidi" w:hAnsiTheme="majorBidi" w:cstheme="majorBidi"/>
                <w:sz w:val="28"/>
                <w:szCs w:val="28"/>
                <w:rtl/>
              </w:rPr>
              <w:t>חודש</w:t>
            </w:r>
          </w:p>
        </w:tc>
        <w:tc>
          <w:tcPr>
            <w:tcW w:w="10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ינואר</w:t>
            </w:r>
          </w:p>
        </w:tc>
        <w:tc>
          <w:tcPr>
            <w:tcW w:w="10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פברואר</w:t>
            </w:r>
          </w:p>
        </w:tc>
        <w:tc>
          <w:tcPr>
            <w:tcW w:w="10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מרץ</w:t>
            </w:r>
          </w:p>
        </w:tc>
        <w:tc>
          <w:tcPr>
            <w:tcW w:w="10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אפריל</w:t>
            </w:r>
          </w:p>
        </w:tc>
        <w:tc>
          <w:tcPr>
            <w:tcW w:w="10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מאי</w:t>
            </w:r>
          </w:p>
        </w:tc>
      </w:tr>
      <w:tr w:rsidR="002B07C2" w:rsidTr="0006663B">
        <w:trPr>
          <w:trHeight w:val="405"/>
        </w:trPr>
        <w:tc>
          <w:tcPr>
            <w:tcW w:w="36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jc w:val="center"/>
              <w:rPr>
                <w:rFonts w:asciiTheme="majorBidi" w:hAnsiTheme="majorBidi" w:cstheme="majorBidi"/>
                <w:rtl/>
              </w:rPr>
            </w:pPr>
            <w:r w:rsidRPr="00B82876">
              <w:rPr>
                <w:rFonts w:asciiTheme="majorBidi" w:hAnsiTheme="majorBidi" w:cstheme="majorBidi"/>
                <w:sz w:val="28"/>
                <w:szCs w:val="28"/>
                <w:rtl/>
              </w:rPr>
              <w:t xml:space="preserve">הועבר לטיפול </w:t>
            </w:r>
            <w:proofErr w:type="spellStart"/>
            <w:r w:rsidRPr="00B82876">
              <w:rPr>
                <w:rFonts w:asciiTheme="majorBidi" w:hAnsiTheme="majorBidi" w:cstheme="majorBidi"/>
                <w:sz w:val="28"/>
                <w:szCs w:val="28"/>
                <w:rtl/>
              </w:rPr>
              <w:t>מלם</w:t>
            </w:r>
            <w:proofErr w:type="spellEnd"/>
            <w:r w:rsidRPr="00B82876">
              <w:rPr>
                <w:rFonts w:asciiTheme="majorBidi" w:hAnsiTheme="majorBidi" w:cstheme="majorBidi"/>
                <w:sz w:val="28"/>
                <w:szCs w:val="28"/>
                <w:rtl/>
              </w:rPr>
              <w:t>-שכר</w:t>
            </w: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bidi w:val="0"/>
              <w:jc w:val="center"/>
              <w:rPr>
                <w:rFonts w:asciiTheme="majorBidi" w:hAnsiTheme="majorBidi" w:cstheme="majorBidi"/>
                <w:rtl/>
              </w:rPr>
            </w:pPr>
            <w:r w:rsidRPr="00B82876">
              <w:rPr>
                <w:rFonts w:asciiTheme="majorBidi" w:hAnsiTheme="majorBidi" w:cstheme="majorBidi"/>
                <w:sz w:val="28"/>
                <w:szCs w:val="28"/>
              </w:rPr>
              <w:t>931</w:t>
            </w: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bidi w:val="0"/>
              <w:jc w:val="center"/>
              <w:rPr>
                <w:rFonts w:asciiTheme="majorBidi" w:hAnsiTheme="majorBidi" w:cstheme="majorBidi"/>
                <w:rtl/>
              </w:rPr>
            </w:pPr>
            <w:r w:rsidRPr="00B82876">
              <w:rPr>
                <w:rFonts w:asciiTheme="majorBidi" w:hAnsiTheme="majorBidi" w:cstheme="majorBidi"/>
                <w:sz w:val="28"/>
                <w:szCs w:val="28"/>
              </w:rPr>
              <w:t>366</w:t>
            </w: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bidi w:val="0"/>
              <w:jc w:val="center"/>
              <w:rPr>
                <w:rFonts w:asciiTheme="majorBidi" w:hAnsiTheme="majorBidi" w:cstheme="majorBidi"/>
              </w:rPr>
            </w:pPr>
            <w:r w:rsidRPr="00B82876">
              <w:rPr>
                <w:rFonts w:asciiTheme="majorBidi" w:hAnsiTheme="majorBidi" w:cstheme="majorBidi"/>
                <w:sz w:val="28"/>
                <w:szCs w:val="28"/>
              </w:rPr>
              <w:t>156</w:t>
            </w: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bidi w:val="0"/>
              <w:jc w:val="center"/>
              <w:rPr>
                <w:rFonts w:asciiTheme="majorBidi" w:hAnsiTheme="majorBidi" w:cstheme="majorBidi"/>
              </w:rPr>
            </w:pPr>
            <w:r w:rsidRPr="00B82876">
              <w:rPr>
                <w:rFonts w:asciiTheme="majorBidi" w:hAnsiTheme="majorBidi" w:cstheme="majorBidi"/>
                <w:sz w:val="28"/>
                <w:szCs w:val="28"/>
              </w:rPr>
              <w:t>43</w:t>
            </w: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B07C2" w:rsidRPr="00B82876" w:rsidRDefault="002B07C2" w:rsidP="0006663B">
            <w:pPr>
              <w:bidi w:val="0"/>
              <w:jc w:val="center"/>
              <w:rPr>
                <w:rFonts w:asciiTheme="majorBidi" w:hAnsiTheme="majorBidi" w:cstheme="majorBidi"/>
              </w:rPr>
            </w:pPr>
            <w:r w:rsidRPr="00B82876">
              <w:rPr>
                <w:rFonts w:asciiTheme="majorBidi" w:hAnsiTheme="majorBidi" w:cstheme="majorBidi"/>
                <w:sz w:val="28"/>
                <w:szCs w:val="28"/>
              </w:rPr>
              <w:t>79</w:t>
            </w:r>
          </w:p>
        </w:tc>
      </w:tr>
    </w:tbl>
    <w:p w:rsidR="002B07C2" w:rsidRDefault="002B07C2" w:rsidP="002B07C2">
      <w:pPr>
        <w:ind w:left="-1"/>
        <w:rPr>
          <w:rFonts w:ascii="David" w:hAnsi="David" w:cs="David"/>
          <w:rtl/>
        </w:rPr>
      </w:pPr>
    </w:p>
    <w:p w:rsidR="002B07C2" w:rsidRPr="00090AD4" w:rsidRDefault="002B07C2" w:rsidP="002B07C2">
      <w:pPr>
        <w:ind w:left="-1"/>
        <w:jc w:val="center"/>
        <w:rPr>
          <w:b/>
          <w:bCs/>
          <w:u w:val="single"/>
          <w:rtl/>
        </w:rPr>
      </w:pPr>
      <w:r>
        <w:rPr>
          <w:rFonts w:hint="cs"/>
          <w:b/>
          <w:bCs/>
          <w:u w:val="single"/>
          <w:rtl/>
        </w:rPr>
        <w:t xml:space="preserve">טבלת מקבלי תלושים לפי משרדים </w:t>
      </w:r>
      <w:r>
        <w:rPr>
          <w:b/>
          <w:bCs/>
          <w:u w:val="single"/>
          <w:rtl/>
        </w:rPr>
        <w:t>–</w:t>
      </w:r>
      <w:r>
        <w:rPr>
          <w:rFonts w:hint="cs"/>
          <w:b/>
          <w:bCs/>
          <w:u w:val="single"/>
          <w:rtl/>
        </w:rPr>
        <w:t xml:space="preserve"> נכון לחודש מאי 2019</w:t>
      </w:r>
    </w:p>
    <w:p w:rsidR="002B07C2" w:rsidRPr="00211092" w:rsidRDefault="002B07C2" w:rsidP="002B07C2">
      <w:pPr>
        <w:rPr>
          <w:rtl/>
        </w:rPr>
      </w:pPr>
      <w:r>
        <w:object w:dxaOrig="1545" w:dyaOrig="995">
          <v:shape id="_x0000_i1027" type="#_x0000_t75" style="width:77.4pt;height:49.5pt" o:ole="">
            <v:imagedata r:id="rId11" o:title=""/>
          </v:shape>
          <o:OLEObject Type="Embed" ProgID="Excel.Sheet.12" ShapeID="_x0000_i1027" DrawAspect="Icon" ObjectID="_1622453746" r:id="rId12"/>
        </w:object>
      </w:r>
    </w:p>
    <w:p w:rsidR="002B07C2" w:rsidRPr="002B07C2" w:rsidRDefault="002B07C2" w:rsidP="002B07C2">
      <w:pPr>
        <w:rPr>
          <w:b/>
          <w:bCs/>
          <w:u w:val="single"/>
          <w:rtl/>
        </w:rPr>
      </w:pPr>
      <w:r w:rsidRPr="00211092">
        <w:rPr>
          <w:b/>
          <w:bCs/>
          <w:u w:val="single"/>
          <w:rtl/>
        </w:rPr>
        <w:lastRenderedPageBreak/>
        <w:t xml:space="preserve">נוסח מכתב אישור </w:t>
      </w:r>
      <w:proofErr w:type="spellStart"/>
      <w:r w:rsidRPr="00211092">
        <w:rPr>
          <w:b/>
          <w:bCs/>
          <w:u w:val="single"/>
          <w:rtl/>
        </w:rPr>
        <w:t>ממציעים</w:t>
      </w:r>
      <w:proofErr w:type="spellEnd"/>
      <w:r w:rsidRPr="00211092">
        <w:rPr>
          <w:b/>
          <w:bCs/>
          <w:u w:val="single"/>
          <w:rtl/>
        </w:rPr>
        <w:t xml:space="preserve"> על פרויקטים שביצע המציע – השלמה לנספח 0.1.1 </w:t>
      </w:r>
      <w:proofErr w:type="spellStart"/>
      <w:r w:rsidRPr="00211092">
        <w:rPr>
          <w:b/>
          <w:bCs/>
          <w:u w:val="single"/>
          <w:rtl/>
        </w:rPr>
        <w:t>ס"ק</w:t>
      </w:r>
      <w:proofErr w:type="spellEnd"/>
      <w:r w:rsidRPr="00211092">
        <w:rPr>
          <w:b/>
          <w:bCs/>
          <w:u w:val="single"/>
          <w:rtl/>
        </w:rPr>
        <w:t xml:space="preserve"> 5 במסמכי המכרז</w:t>
      </w:r>
    </w:p>
    <w:p w:rsidR="002B07C2" w:rsidRPr="00211092" w:rsidRDefault="002B07C2" w:rsidP="002B07C2">
      <w:pPr>
        <w:rPr>
          <w:rtl/>
        </w:rPr>
      </w:pPr>
      <w:r w:rsidRPr="00211092">
        <w:rPr>
          <w:rtl/>
        </w:rPr>
        <w:t>להלן נוסח המכתב שיש לצרף למענה מלקוחות המציע:</w:t>
      </w:r>
    </w:p>
    <w:p w:rsidR="002B07C2" w:rsidRPr="00211092" w:rsidRDefault="002B07C2" w:rsidP="002B07C2">
      <w:pPr>
        <w:rPr>
          <w:rtl/>
        </w:rPr>
      </w:pPr>
    </w:p>
    <w:tbl>
      <w:tblPr>
        <w:tblStyle w:val="TableGrid"/>
        <w:bidiVisual/>
        <w:tblW w:w="0" w:type="auto"/>
        <w:tblInd w:w="-1" w:type="dxa"/>
        <w:tblLook w:val="04A0" w:firstRow="1" w:lastRow="0" w:firstColumn="1" w:lastColumn="0" w:noHBand="0" w:noVBand="1"/>
      </w:tblPr>
      <w:tblGrid>
        <w:gridCol w:w="9417"/>
      </w:tblGrid>
      <w:tr w:rsidR="002B07C2" w:rsidRPr="00211092" w:rsidTr="0006663B">
        <w:tc>
          <w:tcPr>
            <w:tcW w:w="9061" w:type="dxa"/>
          </w:tcPr>
          <w:p w:rsidR="002B07C2" w:rsidRPr="00211092" w:rsidRDefault="002B07C2" w:rsidP="0006663B">
            <w:pPr>
              <w:jc w:val="both"/>
              <w:rPr>
                <w:rtl/>
              </w:rPr>
            </w:pPr>
          </w:p>
          <w:p w:rsidR="002B07C2" w:rsidRPr="00211092" w:rsidRDefault="002B07C2" w:rsidP="0006663B">
            <w:pPr>
              <w:jc w:val="both"/>
              <w:rPr>
                <w:rtl/>
              </w:rPr>
            </w:pPr>
            <w:r w:rsidRPr="00211092">
              <w:rPr>
                <w:rtl/>
              </w:rPr>
              <w:t>תאריך</w:t>
            </w:r>
          </w:p>
          <w:p w:rsidR="002B07C2" w:rsidRPr="00211092" w:rsidRDefault="002B07C2" w:rsidP="0006663B">
            <w:pPr>
              <w:jc w:val="both"/>
              <w:rPr>
                <w:rtl/>
              </w:rPr>
            </w:pPr>
            <w:r w:rsidRPr="00211092">
              <w:rPr>
                <w:rtl/>
              </w:rPr>
              <w:t>לכבוד משרד האוצר</w:t>
            </w:r>
          </w:p>
          <w:p w:rsidR="002B07C2" w:rsidRPr="00211092" w:rsidRDefault="002B07C2" w:rsidP="0006663B">
            <w:pPr>
              <w:jc w:val="both"/>
              <w:rPr>
                <w:u w:val="single"/>
                <w:rtl/>
              </w:rPr>
            </w:pPr>
            <w:r w:rsidRPr="00211092">
              <w:rPr>
                <w:u w:val="single"/>
                <w:rtl/>
              </w:rPr>
              <w:t>אגף החשב הכללי – חטיבת שכר ותנאי שירות</w:t>
            </w:r>
          </w:p>
          <w:p w:rsidR="002B07C2" w:rsidRPr="00211092" w:rsidRDefault="002B07C2" w:rsidP="0006663B">
            <w:pPr>
              <w:jc w:val="both"/>
              <w:rPr>
                <w:rtl/>
              </w:rPr>
            </w:pPr>
            <w:r w:rsidRPr="00211092">
              <w:rPr>
                <w:rtl/>
              </w:rPr>
              <w:t>שלום רב,</w:t>
            </w:r>
          </w:p>
          <w:p w:rsidR="002B07C2" w:rsidRPr="00211092" w:rsidRDefault="002B07C2" w:rsidP="0006663B">
            <w:pPr>
              <w:jc w:val="both"/>
              <w:rPr>
                <w:rtl/>
              </w:rPr>
            </w:pPr>
          </w:p>
          <w:p w:rsidR="002B07C2" w:rsidRPr="00211092" w:rsidRDefault="002B07C2" w:rsidP="0006663B">
            <w:pPr>
              <w:jc w:val="both"/>
              <w:rPr>
                <w:rtl/>
              </w:rPr>
            </w:pPr>
            <w:r w:rsidRPr="00211092">
              <w:rPr>
                <w:rtl/>
              </w:rPr>
              <w:t xml:space="preserve">הריני לאשר  כי חברת &lt;שם המציע&gt; ביצעה בחברת &lt;שם לקוח בישראל&gt; יישום של מערכת שכר </w:t>
            </w:r>
            <w:r w:rsidRPr="00211092">
              <w:t>SAP-Payroll</w:t>
            </w:r>
            <w:r w:rsidRPr="00211092">
              <w:rPr>
                <w:rtl/>
              </w:rPr>
              <w:t xml:space="preserve"> בעל המאפיינים הבאים:</w:t>
            </w:r>
          </w:p>
          <w:p w:rsidR="002B07C2" w:rsidRPr="00211092" w:rsidRDefault="002B07C2" w:rsidP="002B07C2">
            <w:pPr>
              <w:numPr>
                <w:ilvl w:val="0"/>
                <w:numId w:val="16"/>
              </w:numPr>
              <w:spacing w:after="0"/>
              <w:jc w:val="both"/>
            </w:pPr>
            <w:r w:rsidRPr="00211092">
              <w:rPr>
                <w:rtl/>
              </w:rPr>
              <w:t>המערכת מחשבת שכר באופן מלא החל מתאריך &lt;חודש/שנה&gt;.</w:t>
            </w:r>
          </w:p>
          <w:p w:rsidR="002B07C2" w:rsidRPr="00211092" w:rsidRDefault="002B07C2" w:rsidP="002B07C2">
            <w:pPr>
              <w:numPr>
                <w:ilvl w:val="0"/>
                <w:numId w:val="16"/>
              </w:numPr>
              <w:spacing w:after="0"/>
              <w:jc w:val="both"/>
            </w:pPr>
            <w:r w:rsidRPr="00211092">
              <w:rPr>
                <w:rtl/>
              </w:rPr>
              <w:t>המערכת מחשבת שכר להיקף של 1,000 או יותר תלושי שכר בחודש בממוצע, במשך לתקופה העולה על שנה אחת ברציפות.</w:t>
            </w:r>
          </w:p>
          <w:p w:rsidR="002B07C2" w:rsidRPr="00211092" w:rsidRDefault="002B07C2" w:rsidP="0006663B">
            <w:pPr>
              <w:jc w:val="both"/>
              <w:rPr>
                <w:rtl/>
              </w:rPr>
            </w:pPr>
          </w:p>
          <w:p w:rsidR="002B07C2" w:rsidRPr="00211092" w:rsidRDefault="002B07C2" w:rsidP="0006663B">
            <w:pPr>
              <w:jc w:val="both"/>
              <w:rPr>
                <w:rtl/>
              </w:rPr>
            </w:pPr>
          </w:p>
          <w:p w:rsidR="002B07C2" w:rsidRPr="00211092" w:rsidRDefault="002B07C2" w:rsidP="0006663B">
            <w:pPr>
              <w:jc w:val="both"/>
              <w:rPr>
                <w:rtl/>
              </w:rPr>
            </w:pPr>
            <w:r w:rsidRPr="00211092">
              <w:rPr>
                <w:rtl/>
              </w:rPr>
              <w:t>בברכה,</w:t>
            </w:r>
          </w:p>
          <w:p w:rsidR="002B07C2" w:rsidRPr="00211092" w:rsidRDefault="002B07C2" w:rsidP="0006663B">
            <w:pPr>
              <w:jc w:val="both"/>
              <w:rPr>
                <w:rtl/>
              </w:rPr>
            </w:pPr>
          </w:p>
          <w:tbl>
            <w:tblPr>
              <w:tblStyle w:val="TableGrid"/>
              <w:bidiVisual/>
              <w:tblW w:w="6946" w:type="dxa"/>
              <w:tblInd w:w="2255"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8"/>
              <w:gridCol w:w="2079"/>
              <w:gridCol w:w="281"/>
              <w:gridCol w:w="830"/>
              <w:gridCol w:w="2768"/>
            </w:tblGrid>
            <w:tr w:rsidR="002B07C2" w:rsidRPr="00211092" w:rsidTr="0006663B">
              <w:tc>
                <w:tcPr>
                  <w:tcW w:w="990" w:type="dxa"/>
                  <w:tcBorders>
                    <w:top w:val="nil"/>
                    <w:bottom w:val="nil"/>
                    <w:right w:val="nil"/>
                  </w:tcBorders>
                </w:tcPr>
                <w:p w:rsidR="002B07C2" w:rsidRPr="00211092" w:rsidRDefault="002B07C2" w:rsidP="0006663B">
                  <w:pPr>
                    <w:jc w:val="both"/>
                    <w:rPr>
                      <w:rtl/>
                    </w:rPr>
                  </w:pPr>
                  <w:r w:rsidRPr="00211092">
                    <w:rPr>
                      <w:rtl/>
                    </w:rPr>
                    <w:t>שם מלא</w:t>
                  </w:r>
                </w:p>
              </w:tc>
              <w:tc>
                <w:tcPr>
                  <w:tcW w:w="2095" w:type="dxa"/>
                  <w:tcBorders>
                    <w:left w:val="nil"/>
                    <w:bottom w:val="single" w:sz="4" w:space="0" w:color="auto"/>
                    <w:right w:val="nil"/>
                  </w:tcBorders>
                </w:tcPr>
                <w:p w:rsidR="002B07C2" w:rsidRPr="00211092" w:rsidRDefault="002B07C2" w:rsidP="0006663B">
                  <w:pPr>
                    <w:jc w:val="both"/>
                    <w:rPr>
                      <w:rtl/>
                    </w:rPr>
                  </w:pPr>
                </w:p>
              </w:tc>
              <w:tc>
                <w:tcPr>
                  <w:tcW w:w="282" w:type="dxa"/>
                  <w:tcBorders>
                    <w:top w:val="nil"/>
                    <w:left w:val="nil"/>
                    <w:bottom w:val="nil"/>
                    <w:right w:val="nil"/>
                  </w:tcBorders>
                </w:tcPr>
                <w:p w:rsidR="002B07C2" w:rsidRPr="00211092" w:rsidRDefault="002B07C2" w:rsidP="0006663B">
                  <w:pPr>
                    <w:jc w:val="both"/>
                    <w:rPr>
                      <w:rtl/>
                    </w:rPr>
                  </w:pPr>
                </w:p>
              </w:tc>
              <w:tc>
                <w:tcPr>
                  <w:tcW w:w="788" w:type="dxa"/>
                  <w:tcBorders>
                    <w:top w:val="nil"/>
                    <w:left w:val="nil"/>
                    <w:bottom w:val="nil"/>
                    <w:right w:val="nil"/>
                  </w:tcBorders>
                </w:tcPr>
                <w:p w:rsidR="002B07C2" w:rsidRPr="00211092" w:rsidRDefault="002B07C2" w:rsidP="0006663B">
                  <w:pPr>
                    <w:jc w:val="both"/>
                    <w:rPr>
                      <w:rtl/>
                    </w:rPr>
                  </w:pPr>
                  <w:r w:rsidRPr="00211092">
                    <w:rPr>
                      <w:rtl/>
                    </w:rPr>
                    <w:t>תפקיד</w:t>
                  </w:r>
                </w:p>
              </w:tc>
              <w:tc>
                <w:tcPr>
                  <w:tcW w:w="2791" w:type="dxa"/>
                  <w:tcBorders>
                    <w:left w:val="nil"/>
                    <w:bottom w:val="single" w:sz="4" w:space="0" w:color="auto"/>
                  </w:tcBorders>
                </w:tcPr>
                <w:p w:rsidR="002B07C2" w:rsidRPr="00211092" w:rsidRDefault="002B07C2" w:rsidP="0006663B">
                  <w:pPr>
                    <w:jc w:val="both"/>
                    <w:rPr>
                      <w:rtl/>
                    </w:rPr>
                  </w:pPr>
                </w:p>
              </w:tc>
            </w:tr>
            <w:tr w:rsidR="002B07C2" w:rsidRPr="00211092" w:rsidTr="0006663B">
              <w:trPr>
                <w:trHeight w:val="34"/>
              </w:trPr>
              <w:tc>
                <w:tcPr>
                  <w:tcW w:w="990" w:type="dxa"/>
                  <w:tcBorders>
                    <w:top w:val="nil"/>
                    <w:bottom w:val="nil"/>
                    <w:right w:val="nil"/>
                  </w:tcBorders>
                </w:tcPr>
                <w:p w:rsidR="002B07C2" w:rsidRPr="00211092" w:rsidRDefault="002B07C2" w:rsidP="0006663B">
                  <w:pPr>
                    <w:jc w:val="both"/>
                    <w:rPr>
                      <w:rtl/>
                    </w:rPr>
                  </w:pPr>
                </w:p>
              </w:tc>
              <w:tc>
                <w:tcPr>
                  <w:tcW w:w="2095" w:type="dxa"/>
                  <w:tcBorders>
                    <w:top w:val="single" w:sz="4" w:space="0" w:color="auto"/>
                    <w:left w:val="nil"/>
                    <w:bottom w:val="nil"/>
                    <w:right w:val="nil"/>
                  </w:tcBorders>
                </w:tcPr>
                <w:p w:rsidR="002B07C2" w:rsidRPr="00211092" w:rsidRDefault="002B07C2" w:rsidP="0006663B">
                  <w:pPr>
                    <w:jc w:val="both"/>
                    <w:rPr>
                      <w:rtl/>
                    </w:rPr>
                  </w:pPr>
                </w:p>
              </w:tc>
              <w:tc>
                <w:tcPr>
                  <w:tcW w:w="282" w:type="dxa"/>
                  <w:tcBorders>
                    <w:top w:val="nil"/>
                    <w:left w:val="nil"/>
                    <w:bottom w:val="nil"/>
                    <w:right w:val="nil"/>
                  </w:tcBorders>
                </w:tcPr>
                <w:p w:rsidR="002B07C2" w:rsidRPr="00211092" w:rsidRDefault="002B07C2" w:rsidP="0006663B">
                  <w:pPr>
                    <w:jc w:val="both"/>
                    <w:rPr>
                      <w:rtl/>
                    </w:rPr>
                  </w:pPr>
                </w:p>
              </w:tc>
              <w:tc>
                <w:tcPr>
                  <w:tcW w:w="788" w:type="dxa"/>
                  <w:tcBorders>
                    <w:top w:val="nil"/>
                    <w:left w:val="nil"/>
                    <w:bottom w:val="nil"/>
                    <w:right w:val="nil"/>
                  </w:tcBorders>
                </w:tcPr>
                <w:p w:rsidR="002B07C2" w:rsidRPr="00211092" w:rsidRDefault="002B07C2" w:rsidP="0006663B">
                  <w:pPr>
                    <w:jc w:val="both"/>
                    <w:rPr>
                      <w:rtl/>
                    </w:rPr>
                  </w:pPr>
                </w:p>
              </w:tc>
              <w:tc>
                <w:tcPr>
                  <w:tcW w:w="2791" w:type="dxa"/>
                  <w:tcBorders>
                    <w:top w:val="single" w:sz="4" w:space="0" w:color="auto"/>
                    <w:left w:val="nil"/>
                    <w:bottom w:val="nil"/>
                  </w:tcBorders>
                </w:tcPr>
                <w:p w:rsidR="002B07C2" w:rsidRPr="00211092" w:rsidRDefault="002B07C2" w:rsidP="0006663B">
                  <w:pPr>
                    <w:jc w:val="both"/>
                    <w:rPr>
                      <w:rtl/>
                    </w:rPr>
                  </w:pPr>
                </w:p>
              </w:tc>
            </w:tr>
            <w:tr w:rsidR="002B07C2" w:rsidRPr="00211092" w:rsidTr="0006663B">
              <w:trPr>
                <w:trHeight w:val="34"/>
              </w:trPr>
              <w:tc>
                <w:tcPr>
                  <w:tcW w:w="3085" w:type="dxa"/>
                  <w:gridSpan w:val="2"/>
                  <w:tcBorders>
                    <w:top w:val="nil"/>
                    <w:bottom w:val="nil"/>
                    <w:right w:val="nil"/>
                  </w:tcBorders>
                </w:tcPr>
                <w:p w:rsidR="002B07C2" w:rsidRPr="00211092" w:rsidRDefault="002B07C2" w:rsidP="0006663B">
                  <w:pPr>
                    <w:jc w:val="both"/>
                    <w:rPr>
                      <w:rtl/>
                    </w:rPr>
                  </w:pPr>
                  <w:r w:rsidRPr="00211092">
                    <w:rPr>
                      <w:rtl/>
                    </w:rPr>
                    <w:t>חתימה וחותמת חברה</w:t>
                  </w:r>
                </w:p>
              </w:tc>
              <w:tc>
                <w:tcPr>
                  <w:tcW w:w="3861" w:type="dxa"/>
                  <w:gridSpan w:val="3"/>
                  <w:tcBorders>
                    <w:top w:val="nil"/>
                    <w:left w:val="nil"/>
                    <w:bottom w:val="single" w:sz="4" w:space="0" w:color="auto"/>
                  </w:tcBorders>
                </w:tcPr>
                <w:p w:rsidR="002B07C2" w:rsidRPr="00211092" w:rsidRDefault="002B07C2" w:rsidP="0006663B">
                  <w:pPr>
                    <w:jc w:val="both"/>
                    <w:rPr>
                      <w:rtl/>
                    </w:rPr>
                  </w:pPr>
                </w:p>
              </w:tc>
            </w:tr>
          </w:tbl>
          <w:p w:rsidR="002B07C2" w:rsidRPr="00211092" w:rsidRDefault="002B07C2" w:rsidP="0006663B">
            <w:pPr>
              <w:jc w:val="both"/>
              <w:rPr>
                <w:rtl/>
              </w:rPr>
            </w:pPr>
          </w:p>
          <w:p w:rsidR="002B07C2" w:rsidRPr="00211092" w:rsidRDefault="002B07C2" w:rsidP="0006663B">
            <w:pPr>
              <w:jc w:val="both"/>
              <w:rPr>
                <w:rtl/>
              </w:rPr>
            </w:pPr>
          </w:p>
        </w:tc>
      </w:tr>
    </w:tbl>
    <w:p w:rsidR="00090AD4" w:rsidRPr="00CB1B1E" w:rsidRDefault="00090AD4" w:rsidP="00090AD4">
      <w:pPr>
        <w:rPr>
          <w:rtl/>
        </w:rPr>
      </w:pPr>
    </w:p>
    <w:sectPr w:rsidR="00090AD4" w:rsidRPr="00CB1B1E" w:rsidSect="00104558">
      <w:headerReference w:type="default" r:id="rId13"/>
      <w:footerReference w:type="default" r:id="rId14"/>
      <w:pgSz w:w="11910" w:h="16845"/>
      <w:pgMar w:top="2269" w:right="1191" w:bottom="1135" w:left="1191" w:header="720" w:footer="306"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2238" w:rsidRDefault="00852238" w:rsidP="00104558">
      <w:pPr>
        <w:spacing w:after="0" w:line="240" w:lineRule="auto"/>
      </w:pPr>
      <w:r>
        <w:separator/>
      </w:r>
    </w:p>
  </w:endnote>
  <w:endnote w:type="continuationSeparator" w:id="0">
    <w:p w:rsidR="00852238" w:rsidRDefault="00852238" w:rsidP="001045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sha">
    <w:altName w:val="Segoe UI"/>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1F4E79" w:themeColor="accent1" w:themeShade="80"/>
      </w:tblBorders>
      <w:tblLayout w:type="fixed"/>
      <w:tblLook w:val="0000" w:firstRow="0" w:lastRow="0" w:firstColumn="0" w:lastColumn="0" w:noHBand="0" w:noVBand="0"/>
    </w:tblPr>
    <w:tblGrid>
      <w:gridCol w:w="3946"/>
      <w:gridCol w:w="2099"/>
      <w:gridCol w:w="4058"/>
    </w:tblGrid>
    <w:tr w:rsidR="00104558" w:rsidRPr="005762BD" w:rsidTr="0091748C">
      <w:trPr>
        <w:jc w:val="center"/>
      </w:trPr>
      <w:tc>
        <w:tcPr>
          <w:tcW w:w="3946" w:type="dxa"/>
        </w:tcPr>
        <w:p w:rsidR="00104558" w:rsidRPr="00BE14C4" w:rsidRDefault="00104558" w:rsidP="00104558">
          <w:pPr>
            <w:pStyle w:val="Footer"/>
            <w:tabs>
              <w:tab w:val="right" w:pos="6237"/>
              <w:tab w:val="left" w:pos="6946"/>
            </w:tabs>
            <w:spacing w:before="60" w:line="288" w:lineRule="auto"/>
            <w:jc w:val="right"/>
            <w:rPr>
              <w:color w:val="315683"/>
              <w:sz w:val="16"/>
              <w:szCs w:val="16"/>
              <w:rtl/>
            </w:rPr>
          </w:pPr>
        </w:p>
      </w:tc>
      <w:tc>
        <w:tcPr>
          <w:tcW w:w="2099" w:type="dxa"/>
        </w:tcPr>
        <w:p w:rsidR="00104558" w:rsidRPr="00BE14C4" w:rsidRDefault="00104558" w:rsidP="00104558">
          <w:pPr>
            <w:pStyle w:val="Footer"/>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E338E9">
            <w:rPr>
              <w:noProof/>
              <w:snapToGrid w:val="0"/>
              <w:color w:val="315683"/>
              <w:sz w:val="16"/>
              <w:szCs w:val="16"/>
              <w:rtl/>
            </w:rPr>
            <w:t>16</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r w:rsidR="00852238">
            <w:fldChar w:fldCharType="begin"/>
          </w:r>
          <w:r w:rsidR="00852238">
            <w:instrText xml:space="preserve"> NUMPAGES   \* MERGEFORMAT </w:instrText>
          </w:r>
          <w:r w:rsidR="00852238">
            <w:fldChar w:fldCharType="separate"/>
          </w:r>
          <w:r w:rsidR="00E338E9" w:rsidRPr="00E338E9">
            <w:rPr>
              <w:rStyle w:val="PageNumber"/>
              <w:noProof/>
              <w:sz w:val="16"/>
              <w:szCs w:val="16"/>
              <w:rtl/>
            </w:rPr>
            <w:t>16</w:t>
          </w:r>
          <w:r w:rsidR="00852238">
            <w:rPr>
              <w:rStyle w:val="PageNumber"/>
              <w:noProof/>
              <w:sz w:val="16"/>
              <w:szCs w:val="16"/>
            </w:rPr>
            <w:fldChar w:fldCharType="end"/>
          </w:r>
        </w:p>
      </w:tc>
      <w:tc>
        <w:tcPr>
          <w:tcW w:w="4058" w:type="dxa"/>
        </w:tcPr>
        <w:p w:rsidR="00104558" w:rsidRPr="00BE14C4" w:rsidRDefault="00104558" w:rsidP="00104558">
          <w:pPr>
            <w:pStyle w:val="Footer"/>
            <w:tabs>
              <w:tab w:val="right" w:pos="6237"/>
              <w:tab w:val="left" w:pos="6946"/>
            </w:tabs>
            <w:spacing w:before="60" w:line="288" w:lineRule="auto"/>
            <w:rPr>
              <w:snapToGrid w:val="0"/>
              <w:color w:val="315683"/>
              <w:sz w:val="16"/>
              <w:szCs w:val="16"/>
              <w:rtl/>
            </w:rPr>
          </w:pPr>
        </w:p>
      </w:tc>
    </w:tr>
  </w:tbl>
  <w:p w:rsidR="00104558" w:rsidRPr="00104558" w:rsidRDefault="00104558" w:rsidP="001045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2238" w:rsidRDefault="00852238" w:rsidP="00104558">
      <w:pPr>
        <w:spacing w:after="0" w:line="240" w:lineRule="auto"/>
      </w:pPr>
      <w:r>
        <w:separator/>
      </w:r>
    </w:p>
  </w:footnote>
  <w:footnote w:type="continuationSeparator" w:id="0">
    <w:p w:rsidR="00852238" w:rsidRDefault="00852238" w:rsidP="001045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9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2"/>
      <w:gridCol w:w="3252"/>
      <w:gridCol w:w="3253"/>
    </w:tblGrid>
    <w:tr w:rsidR="00CB1B1E" w:rsidTr="00A507DC">
      <w:tc>
        <w:tcPr>
          <w:tcW w:w="3252" w:type="dxa"/>
        </w:tcPr>
        <w:p w:rsidR="00CB1B1E" w:rsidRDefault="00CB1B1E" w:rsidP="00CB1B1E">
          <w:pPr>
            <w:pStyle w:val="Header"/>
            <w:tabs>
              <w:tab w:val="left" w:pos="6340"/>
            </w:tabs>
            <w:rPr>
              <w:noProof/>
              <w:sz w:val="36"/>
              <w:szCs w:val="36"/>
              <w:rtl/>
            </w:rPr>
          </w:pPr>
          <w:r>
            <w:rPr>
              <w:noProof/>
            </w:rPr>
            <w:drawing>
              <wp:inline distT="0" distB="0" distL="0" distR="0" wp14:anchorId="296DDB64" wp14:editId="76866204">
                <wp:extent cx="1047750" cy="504825"/>
                <wp:effectExtent l="0" t="0" r="0" b="9525"/>
                <wp:docPr id="7"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inline>
            </w:drawing>
          </w:r>
        </w:p>
      </w:tc>
      <w:tc>
        <w:tcPr>
          <w:tcW w:w="3252" w:type="dxa"/>
        </w:tcPr>
        <w:p w:rsidR="00CB1B1E" w:rsidRDefault="00CB1B1E" w:rsidP="00CB1B1E">
          <w:pPr>
            <w:pStyle w:val="Header"/>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rsidR="00CB1B1E" w:rsidRPr="00FF003D" w:rsidRDefault="00CB1B1E" w:rsidP="00CB1B1E">
          <w:pPr>
            <w:widowControl w:val="0"/>
            <w:tabs>
              <w:tab w:val="center" w:pos="4153"/>
              <w:tab w:val="right" w:pos="8306"/>
            </w:tabs>
            <w:spacing w:after="0" w:line="240" w:lineRule="auto"/>
            <w:jc w:val="center"/>
            <w:rPr>
              <w:rFonts w:ascii="Times New Roman" w:eastAsia="Times New Roman" w:hAnsi="Times New Roman" w:cs="FrankRuehl"/>
              <w:color w:val="auto"/>
              <w:szCs w:val="26"/>
              <w:rtl/>
              <w:lang w:eastAsia="he-IL"/>
            </w:rPr>
          </w:pPr>
          <w:r w:rsidRPr="00FF003D">
            <w:rPr>
              <w:rFonts w:ascii="Times New Roman" w:eastAsia="Times New Roman" w:hAnsi="Times New Roman" w:cs="FrankRuehl"/>
              <w:b/>
              <w:bCs/>
              <w:color w:val="auto"/>
              <w:szCs w:val="32"/>
              <w:rtl/>
              <w:lang w:eastAsia="he-IL"/>
            </w:rPr>
            <w:t>משרד האוצר</w:t>
          </w:r>
        </w:p>
      </w:tc>
      <w:tc>
        <w:tcPr>
          <w:tcW w:w="3253" w:type="dxa"/>
        </w:tcPr>
        <w:p w:rsidR="00CB1B1E" w:rsidRPr="00B0315B" w:rsidRDefault="00CB1B1E" w:rsidP="00CB1B1E">
          <w:pPr>
            <w:pStyle w:val="Header"/>
            <w:tabs>
              <w:tab w:val="left" w:pos="6340"/>
            </w:tabs>
            <w:jc w:val="right"/>
            <w:rPr>
              <w:noProof/>
              <w:sz w:val="36"/>
              <w:szCs w:val="36"/>
              <w:rtl/>
            </w:rPr>
          </w:pPr>
          <w:r w:rsidRPr="006F5B65">
            <w:rPr>
              <w:b/>
              <w:bCs/>
              <w:noProof/>
              <w:szCs w:val="40"/>
            </w:rPr>
            <w:drawing>
              <wp:inline distT="0" distB="0" distL="0" distR="0" wp14:anchorId="1C6B39BA" wp14:editId="58925B3A">
                <wp:extent cx="913765" cy="747395"/>
                <wp:effectExtent l="0" t="0" r="635" b="0"/>
                <wp:docPr id="8"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inline>
            </w:drawing>
          </w:r>
        </w:p>
      </w:tc>
    </w:tr>
  </w:tbl>
  <w:p w:rsidR="00104558" w:rsidRPr="00104558" w:rsidRDefault="0010455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D33AF"/>
    <w:multiLevelType w:val="hybridMultilevel"/>
    <w:tmpl w:val="FEF81A04"/>
    <w:lvl w:ilvl="0" w:tplc="EDBA933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533D59"/>
    <w:multiLevelType w:val="multilevel"/>
    <w:tmpl w:val="9FD8CE52"/>
    <w:lvl w:ilvl="0">
      <w:start w:val="1"/>
      <w:numFmt w:val="decimal"/>
      <w:lvlText w:val="%1"/>
      <w:lvlJc w:val="left"/>
      <w:pPr>
        <w:ind w:left="594" w:hanging="594"/>
      </w:pPr>
      <w:rPr>
        <w:rFonts w:hint="default"/>
      </w:rPr>
    </w:lvl>
    <w:lvl w:ilvl="1">
      <w:start w:val="1"/>
      <w:numFmt w:val="decimal"/>
      <w:lvlText w:val="%1.%2"/>
      <w:lvlJc w:val="left"/>
      <w:pPr>
        <w:ind w:left="1710" w:hanging="72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10080" w:hanging="2160"/>
      </w:pPr>
      <w:rPr>
        <w:rFonts w:hint="default"/>
      </w:rPr>
    </w:lvl>
  </w:abstractNum>
  <w:abstractNum w:abstractNumId="2">
    <w:nsid w:val="16D054E5"/>
    <w:multiLevelType w:val="hybridMultilevel"/>
    <w:tmpl w:val="9F5AE762"/>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nsid w:val="18BB70B1"/>
    <w:multiLevelType w:val="multilevel"/>
    <w:tmpl w:val="370E7D52"/>
    <w:lvl w:ilvl="0">
      <w:start w:val="1"/>
      <w:numFmt w:val="decimal"/>
      <w:pStyle w:val="Heading1"/>
      <w:lvlText w:val="%1."/>
      <w:lvlJc w:val="left"/>
      <w:pPr>
        <w:ind w:left="360" w:hanging="360"/>
      </w:pPr>
      <w:rPr>
        <w:rFonts w:hint="default"/>
        <w:b/>
        <w:bCs/>
        <w:i w:val="0"/>
        <w:iCs w:val="0"/>
        <w:caps w:val="0"/>
        <w:strike w:val="0"/>
        <w:dstrike w:val="0"/>
        <w:vanish w:val="0"/>
        <w:color w:val="000000"/>
        <w:sz w:val="32"/>
        <w:szCs w:val="32"/>
        <w:u w:val="none"/>
        <w:vertAlign w:val="baseline"/>
      </w:rPr>
    </w:lvl>
    <w:lvl w:ilvl="1">
      <w:start w:val="1"/>
      <w:numFmt w:val="decimal"/>
      <w:pStyle w:val="Heading2"/>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6"/>
        <w:szCs w:val="26"/>
        <w:vertAlign w:val="baseline"/>
      </w:rPr>
    </w:lvl>
    <w:lvl w:ilvl="3">
      <w:start w:val="1"/>
      <w:numFmt w:val="decimal"/>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4">
    <w:nsid w:val="218C3119"/>
    <w:multiLevelType w:val="hybridMultilevel"/>
    <w:tmpl w:val="02DAAE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79A773F"/>
    <w:multiLevelType w:val="hybridMultilevel"/>
    <w:tmpl w:val="E77AB3C6"/>
    <w:lvl w:ilvl="0" w:tplc="96501224">
      <w:start w:val="1"/>
      <w:numFmt w:val="hebrew1"/>
      <w:pStyle w:val="Heading4"/>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1302A2"/>
    <w:multiLevelType w:val="multilevel"/>
    <w:tmpl w:val="827C7372"/>
    <w:lvl w:ilvl="0">
      <w:start w:val="1"/>
      <w:numFmt w:val="decimal"/>
      <w:lvlText w:val="%1"/>
      <w:lvlJc w:val="left"/>
      <w:pPr>
        <w:ind w:left="750" w:hanging="750"/>
      </w:pPr>
      <w:rPr>
        <w:rFonts w:hint="default"/>
      </w:rPr>
    </w:lvl>
    <w:lvl w:ilvl="1">
      <w:start w:val="1"/>
      <w:numFmt w:val="decimal"/>
      <w:lvlText w:val="%1.%2"/>
      <w:lvlJc w:val="left"/>
      <w:pPr>
        <w:ind w:left="870" w:hanging="750"/>
      </w:pPr>
      <w:rPr>
        <w:rFonts w:hint="default"/>
      </w:rPr>
    </w:lvl>
    <w:lvl w:ilvl="2">
      <w:start w:val="1"/>
      <w:numFmt w:val="decimal"/>
      <w:lvlText w:val="%1.%2.%3"/>
      <w:lvlJc w:val="left"/>
      <w:pPr>
        <w:ind w:left="990" w:hanging="75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7">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464804F6"/>
    <w:multiLevelType w:val="hybridMultilevel"/>
    <w:tmpl w:val="8FEA7C20"/>
    <w:lvl w:ilvl="0" w:tplc="0CA2E5B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pStyle w:val="Heading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AA1AD2"/>
    <w:multiLevelType w:val="hybridMultilevel"/>
    <w:tmpl w:val="283ABB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B00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CAF7FC5"/>
    <w:multiLevelType w:val="hybridMultilevel"/>
    <w:tmpl w:val="E2B24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68C5A43"/>
    <w:multiLevelType w:val="hybridMultilevel"/>
    <w:tmpl w:val="F578AE92"/>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nsid w:val="73E56A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8"/>
  </w:num>
  <w:num w:numId="3">
    <w:abstractNumId w:val="0"/>
  </w:num>
  <w:num w:numId="4">
    <w:abstractNumId w:val="3"/>
  </w:num>
  <w:num w:numId="5">
    <w:abstractNumId w:val="7"/>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7"/>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1"/>
  </w:num>
  <w:num w:numId="8">
    <w:abstractNumId w:val="5"/>
  </w:num>
  <w:num w:numId="9">
    <w:abstractNumId w:val="6"/>
  </w:num>
  <w:num w:numId="10">
    <w:abstractNumId w:val="2"/>
  </w:num>
  <w:num w:numId="11">
    <w:abstractNumId w:val="12"/>
  </w:num>
  <w:num w:numId="12">
    <w:abstractNumId w:val="4"/>
  </w:num>
  <w:num w:numId="13">
    <w:abstractNumId w:val="9"/>
  </w:num>
  <w:num w:numId="14">
    <w:abstractNumId w:val="10"/>
  </w:num>
  <w:num w:numId="15">
    <w:abstractNumId w:val="11"/>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AD4"/>
    <w:rsid w:val="00004A39"/>
    <w:rsid w:val="00090AD4"/>
    <w:rsid w:val="000C0D8C"/>
    <w:rsid w:val="00104558"/>
    <w:rsid w:val="0010509A"/>
    <w:rsid w:val="002B07C2"/>
    <w:rsid w:val="004D68EA"/>
    <w:rsid w:val="004D6C93"/>
    <w:rsid w:val="005A7BDE"/>
    <w:rsid w:val="00811FB2"/>
    <w:rsid w:val="00852238"/>
    <w:rsid w:val="00891FAD"/>
    <w:rsid w:val="008C5727"/>
    <w:rsid w:val="008E04E6"/>
    <w:rsid w:val="008E734C"/>
    <w:rsid w:val="00917250"/>
    <w:rsid w:val="00973941"/>
    <w:rsid w:val="00976B04"/>
    <w:rsid w:val="009C789E"/>
    <w:rsid w:val="00AF3B3F"/>
    <w:rsid w:val="00B32DC7"/>
    <w:rsid w:val="00B443B4"/>
    <w:rsid w:val="00C63CA2"/>
    <w:rsid w:val="00C82C22"/>
    <w:rsid w:val="00C92E03"/>
    <w:rsid w:val="00CB1B1E"/>
    <w:rsid w:val="00D00139"/>
    <w:rsid w:val="00D3283F"/>
    <w:rsid w:val="00D42BE4"/>
    <w:rsid w:val="00D853F5"/>
    <w:rsid w:val="00D9682F"/>
    <w:rsid w:val="00DF2E37"/>
    <w:rsid w:val="00E15E4B"/>
    <w:rsid w:val="00E21EC2"/>
    <w:rsid w:val="00E338E9"/>
    <w:rsid w:val="00E559AB"/>
    <w:rsid w:val="00EC694B"/>
    <w:rsid w:val="00FE17B8"/>
    <w:rsid w:val="00FF31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70685A3-B8F9-4ABC-8184-1723DD1A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bidi/>
        <w:spacing w:after="12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FAD"/>
    <w:rPr>
      <w:rFonts w:ascii="Gisha" w:eastAsia="David" w:hAnsi="Gisha" w:cs="Gisha"/>
      <w:color w:val="000000"/>
      <w:sz w:val="24"/>
      <w:szCs w:val="24"/>
    </w:rPr>
  </w:style>
  <w:style w:type="paragraph" w:styleId="Heading1">
    <w:name w:val="heading 1"/>
    <w:basedOn w:val="Normal"/>
    <w:next w:val="Normal"/>
    <w:link w:val="Heading1Char"/>
    <w:uiPriority w:val="9"/>
    <w:qFormat/>
    <w:rsid w:val="00E21EC2"/>
    <w:pPr>
      <w:keepNext/>
      <w:keepLines/>
      <w:numPr>
        <w:numId w:val="4"/>
      </w:numPr>
      <w:spacing w:before="240" w:after="240"/>
      <w:ind w:left="454" w:hanging="454"/>
      <w:outlineLvl w:val="0"/>
    </w:pPr>
    <w:rPr>
      <w:rFonts w:eastAsiaTheme="majorEastAsia"/>
      <w:b/>
      <w:bCs/>
      <w:color w:val="1F3864" w:themeColor="accent5" w:themeShade="80"/>
      <w:sz w:val="32"/>
      <w:szCs w:val="32"/>
    </w:rPr>
  </w:style>
  <w:style w:type="paragraph" w:styleId="Heading2">
    <w:name w:val="heading 2"/>
    <w:basedOn w:val="Normal"/>
    <w:next w:val="Normal"/>
    <w:link w:val="Heading2Char"/>
    <w:uiPriority w:val="9"/>
    <w:unhideWhenUsed/>
    <w:qFormat/>
    <w:rsid w:val="000C0D8C"/>
    <w:pPr>
      <w:keepNext/>
      <w:keepLines/>
      <w:numPr>
        <w:ilvl w:val="1"/>
        <w:numId w:val="4"/>
      </w:numPr>
      <w:tabs>
        <w:tab w:val="clear" w:pos="720"/>
      </w:tabs>
      <w:spacing w:before="240" w:after="240"/>
      <w:outlineLvl w:val="1"/>
    </w:pPr>
    <w:rPr>
      <w:rFonts w:eastAsiaTheme="majorEastAsia"/>
      <w:b/>
      <w:bCs/>
      <w:color w:val="323E4F" w:themeColor="text2" w:themeShade="BF"/>
      <w:sz w:val="28"/>
      <w:szCs w:val="28"/>
    </w:rPr>
  </w:style>
  <w:style w:type="paragraph" w:styleId="Heading3">
    <w:name w:val="heading 3"/>
    <w:basedOn w:val="Normal"/>
    <w:next w:val="Normal"/>
    <w:link w:val="Heading3Char"/>
    <w:qFormat/>
    <w:rsid w:val="00E21EC2"/>
    <w:pPr>
      <w:numPr>
        <w:ilvl w:val="2"/>
        <w:numId w:val="1"/>
      </w:numPr>
      <w:spacing w:before="360"/>
      <w:ind w:left="794" w:hanging="794"/>
      <w:jc w:val="left"/>
      <w:outlineLvl w:val="2"/>
    </w:pPr>
    <w:rPr>
      <w:rFonts w:eastAsia="Times New Roman"/>
      <w:b/>
      <w:bCs/>
      <w:noProof/>
      <w:color w:val="000000" w:themeColor="text1"/>
      <w:kern w:val="28"/>
      <w:sz w:val="26"/>
      <w:szCs w:val="26"/>
    </w:rPr>
  </w:style>
  <w:style w:type="paragraph" w:styleId="Heading4">
    <w:name w:val="heading 4"/>
    <w:basedOn w:val="Normal"/>
    <w:next w:val="Normal"/>
    <w:link w:val="Heading4Char"/>
    <w:uiPriority w:val="9"/>
    <w:unhideWhenUsed/>
    <w:qFormat/>
    <w:rsid w:val="00004A39"/>
    <w:pPr>
      <w:keepNext/>
      <w:keepLines/>
      <w:numPr>
        <w:numId w:val="8"/>
      </w:numPr>
      <w:spacing w:before="240" w:after="240"/>
      <w:ind w:left="851" w:hanging="851"/>
      <w:outlineLvl w:val="3"/>
    </w:pPr>
    <w:rPr>
      <w:rFonts w:eastAsiaTheme="majorEastAsia"/>
      <w:b/>
      <w:b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1EC2"/>
    <w:rPr>
      <w:rFonts w:ascii="Gisha" w:eastAsiaTheme="majorEastAsia" w:hAnsi="Gisha" w:cs="Gisha"/>
      <w:b/>
      <w:bCs/>
      <w:color w:val="1F3864" w:themeColor="accent5" w:themeShade="80"/>
      <w:sz w:val="32"/>
      <w:szCs w:val="32"/>
    </w:rPr>
  </w:style>
  <w:style w:type="paragraph" w:styleId="ListParagraph">
    <w:name w:val="List Paragraph"/>
    <w:basedOn w:val="Normal"/>
    <w:uiPriority w:val="99"/>
    <w:qFormat/>
    <w:rsid w:val="009C789E"/>
  </w:style>
  <w:style w:type="character" w:customStyle="1" w:styleId="Heading2Char">
    <w:name w:val="Heading 2 Char"/>
    <w:basedOn w:val="DefaultParagraphFont"/>
    <w:link w:val="Heading2"/>
    <w:uiPriority w:val="9"/>
    <w:rsid w:val="000C0D8C"/>
    <w:rPr>
      <w:rFonts w:ascii="Gisha" w:eastAsiaTheme="majorEastAsia" w:hAnsi="Gisha" w:cs="Gisha"/>
      <w:b/>
      <w:bCs/>
      <w:color w:val="323E4F" w:themeColor="text2" w:themeShade="BF"/>
      <w:sz w:val="28"/>
      <w:szCs w:val="28"/>
    </w:rPr>
  </w:style>
  <w:style w:type="character" w:customStyle="1" w:styleId="Heading3Char">
    <w:name w:val="Heading 3 Char"/>
    <w:link w:val="Heading3"/>
    <w:rsid w:val="00E21EC2"/>
    <w:rPr>
      <w:rFonts w:ascii="Gisha" w:hAnsi="Gisha" w:cs="Gisha"/>
      <w:b/>
      <w:bCs/>
      <w:noProof/>
      <w:color w:val="000000" w:themeColor="text1"/>
      <w:kern w:val="28"/>
      <w:sz w:val="26"/>
      <w:szCs w:val="26"/>
    </w:rPr>
  </w:style>
  <w:style w:type="paragraph" w:customStyle="1" w:styleId="mateor2">
    <w:name w:val="mateor2"/>
    <w:basedOn w:val="Heading2"/>
    <w:next w:val="Normal"/>
    <w:rsid w:val="000C0D8C"/>
    <w:pPr>
      <w:numPr>
        <w:numId w:val="6"/>
      </w:numPr>
      <w:contextualSpacing/>
    </w:pPr>
    <w:rPr>
      <w:rFonts w:cs="Segoe UI Semibold"/>
    </w:rPr>
  </w:style>
  <w:style w:type="table" w:styleId="TableGrid">
    <w:name w:val="Table Grid"/>
    <w:basedOn w:val="TableNormal"/>
    <w:uiPriority w:val="39"/>
    <w:rsid w:val="00D3283F"/>
    <w:pPr>
      <w:jc w:val="left"/>
    </w:pPr>
    <w:rPr>
      <w:rFonts w:ascii="Segoe UI Semibold" w:hAnsi="Segoe UI Semibold" w:cs="Segoe UI Semibol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045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558"/>
    <w:rPr>
      <w:rFonts w:ascii="David" w:eastAsia="David" w:hAnsi="David" w:cs="David"/>
      <w:color w:val="000000"/>
      <w:sz w:val="24"/>
      <w:szCs w:val="24"/>
    </w:rPr>
  </w:style>
  <w:style w:type="paragraph" w:styleId="Footer">
    <w:name w:val="footer"/>
    <w:basedOn w:val="Normal"/>
    <w:link w:val="FooterChar"/>
    <w:unhideWhenUsed/>
    <w:rsid w:val="001045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558"/>
    <w:rPr>
      <w:rFonts w:ascii="David" w:eastAsia="David" w:hAnsi="David" w:cs="David"/>
      <w:color w:val="000000"/>
      <w:sz w:val="24"/>
      <w:szCs w:val="24"/>
    </w:rPr>
  </w:style>
  <w:style w:type="table" w:customStyle="1" w:styleId="TableGrid1">
    <w:name w:val="Table Grid1"/>
    <w:basedOn w:val="TableNormal"/>
    <w:next w:val="TableGrid"/>
    <w:uiPriority w:val="59"/>
    <w:rsid w:val="00104558"/>
    <w:pPr>
      <w:spacing w:line="240" w:lineRule="auto"/>
      <w:ind w:left="720" w:hanging="720"/>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104558"/>
  </w:style>
  <w:style w:type="character" w:customStyle="1" w:styleId="Heading4Char">
    <w:name w:val="Heading 4 Char"/>
    <w:basedOn w:val="DefaultParagraphFont"/>
    <w:link w:val="Heading4"/>
    <w:uiPriority w:val="9"/>
    <w:rsid w:val="00004A39"/>
    <w:rPr>
      <w:rFonts w:ascii="Gisha" w:eastAsiaTheme="majorEastAsia" w:hAnsi="Gisha" w:cs="Gisha"/>
      <w:b/>
      <w:bCs/>
      <w:color w:val="2E74B5" w:themeColor="accent1" w:themeShade="BF"/>
      <w:sz w:val="24"/>
      <w:szCs w:val="24"/>
    </w:rPr>
  </w:style>
  <w:style w:type="paragraph" w:styleId="NoSpacing">
    <w:name w:val="No Spacing"/>
    <w:uiPriority w:val="1"/>
    <w:qFormat/>
    <w:rsid w:val="00AF3B3F"/>
    <w:pPr>
      <w:spacing w:after="0" w:line="240" w:lineRule="auto"/>
    </w:pPr>
    <w:rPr>
      <w:rFonts w:ascii="Gisha" w:eastAsia="David" w:hAnsi="Gisha" w:cs="Gisha"/>
      <w:color w:val="00000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3052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20Berkovitch\Documents\Custom%20Office%20Templates\&#1495;&#1513;&#1499;&#1500;%20&#1496;&#1502;&#1508;&#1500;&#1497;&#1497;&#149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חשכל טמפלייט</Template>
  <TotalTime>0</TotalTime>
  <Pages>16</Pages>
  <Words>2413</Words>
  <Characters>12069</Characters>
  <Application>Microsoft Office Word</Application>
  <DocSecurity>0</DocSecurity>
  <Lines>100</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14454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Michael Berkovitch</cp:lastModifiedBy>
  <cp:revision>2</cp:revision>
  <dcterms:created xsi:type="dcterms:W3CDTF">2019-06-19T09:49:00Z</dcterms:created>
  <dcterms:modified xsi:type="dcterms:W3CDTF">2019-06-19T09:49:00Z</dcterms:modified>
</cp:coreProperties>
</file>